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FF" w:rsidRDefault="003100CD">
      <w:pPr>
        <w:pStyle w:val="Title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.15pt;margin-top:7.7pt;width:285.8pt;height:12.25pt;z-index:-16158208;mso-position-horizontal-relative:page" filled="f" stroked="f">
            <v:textbox inset="0,0,0,0">
              <w:txbxContent>
                <w:p w:rsidR="00D606FF" w:rsidRDefault="003100CD">
                  <w:pPr>
                    <w:tabs>
                      <w:tab w:val="right" w:pos="5715"/>
                    </w:tabs>
                    <w:spacing w:line="244" w:lineRule="exact"/>
                  </w:pPr>
                  <w:r>
                    <w:rPr>
                      <w:i/>
                      <w:sz w:val="20"/>
                    </w:rPr>
                    <w:t>Muslim,</w:t>
                  </w:r>
                  <w:r>
                    <w:rPr>
                      <w:i/>
                      <w:spacing w:val="4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Analisis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Pengeruh Rasio LDR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terhadap Rasio ROA…</w:t>
                  </w:r>
                  <w:r>
                    <w:rPr>
                      <w:i/>
                      <w:sz w:val="20"/>
                    </w:rPr>
                    <w:tab/>
                  </w:r>
                  <w:r>
                    <w:t>58</w:t>
                  </w:r>
                </w:p>
              </w:txbxContent>
            </v:textbox>
            <w10:wrap anchorx="page"/>
          </v:shape>
        </w:pict>
      </w:r>
      <w:r>
        <w:pict>
          <v:rect id="_x0000_s1029" style="position:absolute;left:0;text-align:left;margin-left:45.85pt;margin-top:.25pt;width:506.25pt;height:298.5pt;z-index:-16157696;mso-position-horizontal-relative:page" stroked="f">
            <w10:wrap anchorx="page"/>
          </v:rect>
        </w:pict>
      </w:r>
      <w:r>
        <w:t>ANALISIS</w:t>
      </w:r>
      <w:r>
        <w:rPr>
          <w:spacing w:val="-2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RASIO</w:t>
      </w:r>
      <w:r>
        <w:rPr>
          <w:spacing w:val="-2"/>
        </w:rPr>
        <w:t xml:space="preserve"> </w:t>
      </w:r>
      <w:r>
        <w:t>LDR</w:t>
      </w:r>
      <w:r>
        <w:rPr>
          <w:spacing w:val="-2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RASIO</w:t>
      </w:r>
      <w:r>
        <w:rPr>
          <w:spacing w:val="-1"/>
        </w:rPr>
        <w:t xml:space="preserve"> </w:t>
      </w:r>
      <w:r>
        <w:t>ROA PADA</w:t>
      </w:r>
      <w:r>
        <w:rPr>
          <w:spacing w:val="-57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BPR MODREN EXPRESS</w:t>
      </w:r>
    </w:p>
    <w:p w:rsidR="00D606FF" w:rsidRDefault="00D606FF">
      <w:pPr>
        <w:pStyle w:val="BodyText"/>
        <w:jc w:val="left"/>
        <w:rPr>
          <w:b/>
          <w:sz w:val="26"/>
        </w:rPr>
      </w:pPr>
    </w:p>
    <w:p w:rsidR="00D606FF" w:rsidRDefault="003100CD">
      <w:pPr>
        <w:pStyle w:val="BodyText"/>
        <w:spacing w:before="226"/>
        <w:ind w:left="1410" w:right="1602"/>
        <w:jc w:val="center"/>
      </w:pPr>
      <w:r>
        <w:rPr>
          <w:spacing w:val="-3"/>
          <w:vertAlign w:val="superscript"/>
        </w:rPr>
        <w:t>1</w:t>
      </w:r>
      <w:r>
        <w:rPr>
          <w:spacing w:val="-7"/>
        </w:rPr>
        <w:t xml:space="preserve"> </w:t>
      </w:r>
      <w:r>
        <w:rPr>
          <w:spacing w:val="-3"/>
        </w:rPr>
        <w:t>Muslim,</w:t>
      </w:r>
      <w:r>
        <w:rPr>
          <w:spacing w:val="-7"/>
        </w:rPr>
        <w:t xml:space="preserve"> </w:t>
      </w:r>
      <w:r>
        <w:rPr>
          <w:spacing w:val="-3"/>
          <w:vertAlign w:val="superscript"/>
        </w:rPr>
        <w:t>2</w:t>
      </w:r>
      <w:r>
        <w:rPr>
          <w:spacing w:val="-3"/>
        </w:rPr>
        <w:t>Yudhy</w:t>
      </w:r>
      <w:r>
        <w:rPr>
          <w:spacing w:val="-10"/>
        </w:rPr>
        <w:t xml:space="preserve"> </w:t>
      </w:r>
      <w:r>
        <w:rPr>
          <w:spacing w:val="-2"/>
        </w:rPr>
        <w:t>M.</w:t>
      </w:r>
      <w:r>
        <w:rPr>
          <w:spacing w:val="-10"/>
        </w:rPr>
        <w:t xml:space="preserve"> </w:t>
      </w:r>
      <w:r>
        <w:rPr>
          <w:spacing w:val="-2"/>
        </w:rPr>
        <w:t>Latuconsina,</w:t>
      </w:r>
      <w:r>
        <w:rPr>
          <w:spacing w:val="-9"/>
        </w:rPr>
        <w:t xml:space="preserve"> </w:t>
      </w:r>
      <w:r>
        <w:rPr>
          <w:spacing w:val="-2"/>
          <w:vertAlign w:val="superscript"/>
        </w:rPr>
        <w:t>3</w:t>
      </w:r>
      <w:r>
        <w:rPr>
          <w:spacing w:val="-2"/>
        </w:rPr>
        <w:t>Agung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Henaulu</w:t>
      </w:r>
    </w:p>
    <w:p w:rsidR="00D606FF" w:rsidRDefault="003100CD">
      <w:pPr>
        <w:pStyle w:val="BodyText"/>
        <w:spacing w:before="2" w:line="252" w:lineRule="exact"/>
        <w:ind w:left="1406" w:right="1610"/>
        <w:jc w:val="center"/>
      </w:pPr>
      <w:r>
        <w:rPr>
          <w:vertAlign w:val="superscript"/>
        </w:rPr>
        <w:t>1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Manajemen,</w:t>
      </w:r>
      <w:r>
        <w:rPr>
          <w:spacing w:val="-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Ekonomi,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Darussalam</w:t>
      </w:r>
      <w:r>
        <w:rPr>
          <w:spacing w:val="-5"/>
        </w:rPr>
        <w:t xml:space="preserve"> </w:t>
      </w:r>
      <w:r>
        <w:t>Ambon</w:t>
      </w:r>
    </w:p>
    <w:p w:rsidR="00D606FF" w:rsidRDefault="003100CD">
      <w:pPr>
        <w:pStyle w:val="BodyText"/>
        <w:spacing w:line="252" w:lineRule="exact"/>
        <w:ind w:left="1405" w:right="1610"/>
        <w:jc w:val="center"/>
      </w:pPr>
      <w:r>
        <w:rPr>
          <w:vertAlign w:val="superscript"/>
        </w:rPr>
        <w:t>2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Akuntansi,</w:t>
      </w:r>
      <w:r>
        <w:rPr>
          <w:spacing w:val="-5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Ekonomi,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Darussalam</w:t>
      </w:r>
      <w:r>
        <w:rPr>
          <w:spacing w:val="-6"/>
        </w:rPr>
        <w:t xml:space="preserve"> </w:t>
      </w:r>
      <w:r>
        <w:t>Ambon</w:t>
      </w:r>
    </w:p>
    <w:p w:rsidR="00D606FF" w:rsidRDefault="003100CD" w:rsidP="004243F2">
      <w:pPr>
        <w:pStyle w:val="BodyText"/>
        <w:ind w:left="1408" w:right="1610"/>
        <w:jc w:val="center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Industri,</w:t>
      </w:r>
      <w:r>
        <w:rPr>
          <w:spacing w:val="-1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Teknik,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Darussalam</w:t>
      </w:r>
      <w:r>
        <w:rPr>
          <w:spacing w:val="-5"/>
        </w:rPr>
        <w:t xml:space="preserve"> </w:t>
      </w:r>
      <w:r>
        <w:t>Ambon</w:t>
      </w:r>
      <w:r>
        <w:rPr>
          <w:spacing w:val="-52"/>
        </w:rPr>
        <w:t xml:space="preserve"> </w:t>
      </w:r>
      <w:r>
        <w:t xml:space="preserve">Email: </w:t>
      </w:r>
      <w:bookmarkStart w:id="0" w:name="_GoBack"/>
      <w:bookmarkEnd w:id="0"/>
      <w:r w:rsidR="004243F2">
        <w:fldChar w:fldCharType="begin"/>
      </w:r>
      <w:r w:rsidR="004243F2">
        <w:instrText xml:space="preserve"> HYPERLINK "mailto:muslim@unidar.ac.id" </w:instrText>
      </w:r>
      <w:r w:rsidR="004243F2">
        <w:fldChar w:fldCharType="separate"/>
      </w:r>
      <w:r w:rsidR="004243F2" w:rsidRPr="001B7149">
        <w:rPr>
          <w:rStyle w:val="Hyperlink"/>
        </w:rPr>
        <w:t>muslim@unidar.ac.id</w:t>
      </w:r>
      <w:r w:rsidR="004243F2">
        <w:fldChar w:fldCharType="end"/>
      </w:r>
    </w:p>
    <w:p w:rsidR="00D606FF" w:rsidRDefault="00D606FF">
      <w:pPr>
        <w:pStyle w:val="BodyText"/>
        <w:spacing w:before="1"/>
        <w:jc w:val="left"/>
      </w:pPr>
    </w:p>
    <w:p w:rsidR="00D606FF" w:rsidRDefault="003100CD">
      <w:pPr>
        <w:ind w:left="1410" w:right="1606"/>
        <w:jc w:val="center"/>
        <w:rPr>
          <w:i/>
        </w:rPr>
      </w:pPr>
      <w:r>
        <w:rPr>
          <w:i/>
        </w:rPr>
        <w:t>Abs</w:t>
      </w:r>
      <w:r>
        <w:rPr>
          <w:i/>
        </w:rPr>
        <w:t>tract</w:t>
      </w:r>
    </w:p>
    <w:p w:rsidR="00D606FF" w:rsidRDefault="00D606FF">
      <w:pPr>
        <w:pStyle w:val="BodyText"/>
        <w:spacing w:before="10"/>
        <w:jc w:val="left"/>
        <w:rPr>
          <w:i/>
          <w:sz w:val="21"/>
        </w:rPr>
      </w:pPr>
    </w:p>
    <w:p w:rsidR="00D606FF" w:rsidRDefault="003100CD">
      <w:pPr>
        <w:ind w:left="245" w:right="442" w:firstLine="708"/>
        <w:jc w:val="both"/>
        <w:rPr>
          <w:i/>
        </w:rPr>
      </w:pPr>
      <w:r>
        <w:rPr>
          <w:i/>
        </w:rPr>
        <w:t>The purpose of this research is to determine the effect of the LDR ratio on ROA at PT BPR Modren</w:t>
      </w:r>
      <w:r>
        <w:rPr>
          <w:i/>
          <w:spacing w:val="1"/>
        </w:rPr>
        <w:t xml:space="preserve"> </w:t>
      </w:r>
      <w:r>
        <w:rPr>
          <w:i/>
        </w:rPr>
        <w:t>Express. The analytical method used is liner regression. The test t and test F results are sig 0.045, meaning the</w:t>
      </w:r>
      <w:r>
        <w:rPr>
          <w:i/>
          <w:spacing w:val="-52"/>
        </w:rPr>
        <w:t xml:space="preserve"> </w:t>
      </w:r>
      <w:r>
        <w:rPr>
          <w:i/>
        </w:rPr>
        <w:t xml:space="preserve">sig value is 0.045 &lt; 0.05. This shows </w:t>
      </w:r>
      <w:r>
        <w:rPr>
          <w:i/>
        </w:rPr>
        <w:t>that Ha is accepted and Ho is rejected. The hypothesis which states that</w:t>
      </w:r>
      <w:r>
        <w:rPr>
          <w:i/>
          <w:spacing w:val="1"/>
        </w:rPr>
        <w:t xml:space="preserve"> </w:t>
      </w:r>
      <w:r>
        <w:rPr>
          <w:i/>
        </w:rPr>
        <w:t>LDR has a significant effect on profitability is proven. Meanwhile, the regression coefficient value is -0.018,</w:t>
      </w:r>
      <w:r>
        <w:rPr>
          <w:i/>
          <w:spacing w:val="1"/>
        </w:rPr>
        <w:t xml:space="preserve"> </w:t>
      </w:r>
      <w:r>
        <w:rPr>
          <w:i/>
        </w:rPr>
        <w:t>meaning that if the LDR ratio increases by 1%, ROA will decrease by 0.0</w:t>
      </w:r>
      <w:r>
        <w:rPr>
          <w:i/>
        </w:rPr>
        <w:t>18%. The coefficient of determination</w:t>
      </w:r>
      <w:r>
        <w:rPr>
          <w:i/>
          <w:spacing w:val="-52"/>
        </w:rPr>
        <w:t xml:space="preserve"> </w:t>
      </w:r>
      <w:r>
        <w:rPr>
          <w:i/>
        </w:rPr>
        <w:t>is an analysis to find out how much influence the independent has on the dependent. The calculation result 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coefficient</w:t>
      </w:r>
      <w:r>
        <w:rPr>
          <w:i/>
          <w:spacing w:val="11"/>
        </w:rPr>
        <w:t xml:space="preserve"> </w:t>
      </w:r>
      <w:r>
        <w:rPr>
          <w:i/>
        </w:rPr>
        <w:t>of</w:t>
      </w:r>
      <w:r>
        <w:rPr>
          <w:i/>
          <w:spacing w:val="11"/>
        </w:rPr>
        <w:t xml:space="preserve"> </w:t>
      </w:r>
      <w:r>
        <w:rPr>
          <w:i/>
        </w:rPr>
        <w:t>determination</w:t>
      </w:r>
      <w:r>
        <w:rPr>
          <w:i/>
          <w:spacing w:val="8"/>
        </w:rPr>
        <w:t xml:space="preserve"> </w:t>
      </w:r>
      <w:r>
        <w:rPr>
          <w:i/>
        </w:rPr>
        <w:t>is</w:t>
      </w:r>
      <w:r>
        <w:rPr>
          <w:i/>
          <w:spacing w:val="12"/>
        </w:rPr>
        <w:t xml:space="preserve"> </w:t>
      </w:r>
      <w:r>
        <w:rPr>
          <w:i/>
        </w:rPr>
        <w:t>0.585</w:t>
      </w:r>
      <w:r>
        <w:rPr>
          <w:i/>
          <w:spacing w:val="10"/>
        </w:rPr>
        <w:t xml:space="preserve"> </w:t>
      </w:r>
      <w:r>
        <w:rPr>
          <w:i/>
        </w:rPr>
        <w:t>or</w:t>
      </w:r>
      <w:r>
        <w:rPr>
          <w:i/>
          <w:spacing w:val="11"/>
        </w:rPr>
        <w:t xml:space="preserve"> </w:t>
      </w:r>
      <w:r>
        <w:rPr>
          <w:i/>
        </w:rPr>
        <w:t>58.8%,</w:t>
      </w:r>
      <w:r>
        <w:rPr>
          <w:i/>
          <w:spacing w:val="10"/>
        </w:rPr>
        <w:t xml:space="preserve"> </w:t>
      </w:r>
      <w:r>
        <w:rPr>
          <w:i/>
        </w:rPr>
        <w:t>this</w:t>
      </w:r>
      <w:r>
        <w:rPr>
          <w:i/>
          <w:spacing w:val="9"/>
        </w:rPr>
        <w:t xml:space="preserve"> </w:t>
      </w:r>
      <w:r>
        <w:rPr>
          <w:i/>
        </w:rPr>
        <w:t>means</w:t>
      </w:r>
      <w:r>
        <w:rPr>
          <w:i/>
          <w:spacing w:val="9"/>
        </w:rPr>
        <w:t xml:space="preserve"> </w:t>
      </w:r>
      <w:r>
        <w:rPr>
          <w:i/>
        </w:rPr>
        <w:t>that</w:t>
      </w:r>
      <w:r>
        <w:rPr>
          <w:i/>
          <w:spacing w:val="9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LDR</w:t>
      </w:r>
      <w:r>
        <w:rPr>
          <w:i/>
          <w:spacing w:val="11"/>
        </w:rPr>
        <w:t xml:space="preserve"> </w:t>
      </w:r>
      <w:r>
        <w:rPr>
          <w:i/>
        </w:rPr>
        <w:t>ratio</w:t>
      </w:r>
      <w:r>
        <w:rPr>
          <w:i/>
          <w:spacing w:val="8"/>
        </w:rPr>
        <w:t xml:space="preserve"> </w:t>
      </w:r>
      <w:r>
        <w:rPr>
          <w:i/>
        </w:rPr>
        <w:t>can</w:t>
      </w:r>
      <w:r>
        <w:rPr>
          <w:i/>
          <w:spacing w:val="8"/>
        </w:rPr>
        <w:t xml:space="preserve"> </w:t>
      </w:r>
      <w:r>
        <w:rPr>
          <w:i/>
        </w:rPr>
        <w:t>influence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9"/>
        </w:rPr>
        <w:t xml:space="preserve"> </w:t>
      </w:r>
      <w:r>
        <w:rPr>
          <w:i/>
        </w:rPr>
        <w:t>ROA</w:t>
      </w:r>
      <w:r>
        <w:rPr>
          <w:i/>
          <w:spacing w:val="10"/>
        </w:rPr>
        <w:t xml:space="preserve"> </w:t>
      </w:r>
      <w:r>
        <w:rPr>
          <w:i/>
        </w:rPr>
        <w:t>ratio</w:t>
      </w:r>
      <w:r>
        <w:rPr>
          <w:i/>
          <w:spacing w:val="-53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58.8%, while the</w:t>
      </w:r>
      <w:r>
        <w:rPr>
          <w:i/>
          <w:spacing w:val="-3"/>
        </w:rPr>
        <w:t xml:space="preserve"> </w:t>
      </w:r>
      <w:r>
        <w:rPr>
          <w:i/>
        </w:rPr>
        <w:t>remaining 41.2%</w:t>
      </w:r>
      <w:r>
        <w:rPr>
          <w:i/>
          <w:spacing w:val="-7"/>
        </w:rPr>
        <w:t xml:space="preserve"> </w:t>
      </w:r>
      <w:r>
        <w:rPr>
          <w:i/>
        </w:rPr>
        <w:t>is influenced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factors not</w:t>
      </w:r>
      <w:r>
        <w:rPr>
          <w:i/>
          <w:spacing w:val="1"/>
        </w:rPr>
        <w:t xml:space="preserve"> </w:t>
      </w:r>
      <w:r>
        <w:rPr>
          <w:i/>
        </w:rPr>
        <w:t>included</w:t>
      </w:r>
      <w:r>
        <w:rPr>
          <w:i/>
          <w:spacing w:val="-2"/>
        </w:rPr>
        <w:t xml:space="preserve"> </w:t>
      </w:r>
      <w:r>
        <w:rPr>
          <w:i/>
        </w:rPr>
        <w:t>in this</w:t>
      </w:r>
      <w:r>
        <w:rPr>
          <w:i/>
          <w:spacing w:val="-1"/>
        </w:rPr>
        <w:t xml:space="preserve"> </w:t>
      </w:r>
      <w:r>
        <w:rPr>
          <w:i/>
        </w:rPr>
        <w:t>research</w:t>
      </w:r>
    </w:p>
    <w:p w:rsidR="00D606FF" w:rsidRDefault="00D606FF">
      <w:pPr>
        <w:pStyle w:val="BodyText"/>
        <w:spacing w:before="6"/>
        <w:jc w:val="left"/>
        <w:rPr>
          <w:i/>
        </w:rPr>
      </w:pPr>
    </w:p>
    <w:p w:rsidR="00D606FF" w:rsidRDefault="003100CD">
      <w:pPr>
        <w:ind w:left="245"/>
        <w:rPr>
          <w:i/>
        </w:rPr>
      </w:pPr>
      <w:r>
        <w:rPr>
          <w:i/>
        </w:rPr>
        <w:t>Keyword:,Return on</w:t>
      </w:r>
      <w:r>
        <w:rPr>
          <w:i/>
          <w:spacing w:val="-2"/>
        </w:rPr>
        <w:t xml:space="preserve"> </w:t>
      </w:r>
      <w:r>
        <w:rPr>
          <w:i/>
        </w:rPr>
        <w:t>Asets,</w:t>
      </w:r>
      <w:r>
        <w:rPr>
          <w:i/>
          <w:spacing w:val="-2"/>
        </w:rPr>
        <w:t xml:space="preserve"> </w:t>
      </w:r>
      <w:r>
        <w:rPr>
          <w:i/>
        </w:rPr>
        <w:t>Loan to Deposite</w:t>
      </w:r>
      <w:r>
        <w:rPr>
          <w:i/>
          <w:spacing w:val="-2"/>
        </w:rPr>
        <w:t xml:space="preserve"> </w:t>
      </w:r>
      <w:r>
        <w:rPr>
          <w:i/>
        </w:rPr>
        <w:t>Ratio</w:t>
      </w:r>
    </w:p>
    <w:p w:rsidR="00D606FF" w:rsidRDefault="00D606FF">
      <w:pPr>
        <w:pStyle w:val="BodyText"/>
        <w:spacing w:before="8"/>
        <w:jc w:val="left"/>
        <w:rPr>
          <w:i/>
          <w:sz w:val="15"/>
        </w:rPr>
      </w:pPr>
    </w:p>
    <w:p w:rsidR="00D606FF" w:rsidRDefault="00D606FF">
      <w:pPr>
        <w:rPr>
          <w:sz w:val="15"/>
        </w:rPr>
        <w:sectPr w:rsidR="00D606FF">
          <w:footerReference w:type="even" r:id="rId7"/>
          <w:type w:val="continuous"/>
          <w:pgSz w:w="12240" w:h="15840"/>
          <w:pgMar w:top="700" w:right="900" w:bottom="280" w:left="820" w:header="720" w:footer="0" w:gutter="0"/>
          <w:pgNumType w:start="58"/>
          <w:cols w:space="720"/>
        </w:sectPr>
      </w:pPr>
    </w:p>
    <w:p w:rsidR="00D606FF" w:rsidRDefault="003100CD">
      <w:pPr>
        <w:pStyle w:val="Heading1"/>
        <w:spacing w:before="97" w:line="240" w:lineRule="auto"/>
        <w:ind w:left="200"/>
        <w:jc w:val="left"/>
      </w:pPr>
      <w:r>
        <w:lastRenderedPageBreak/>
        <w:t>PENDAHULUAN</w:t>
      </w:r>
    </w:p>
    <w:p w:rsidR="00D606FF" w:rsidRDefault="003100CD">
      <w:pPr>
        <w:pStyle w:val="BodyText"/>
        <w:spacing w:before="121"/>
        <w:ind w:left="200" w:firstLine="708"/>
      </w:pP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terbagi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non</w:t>
      </w:r>
      <w:r>
        <w:rPr>
          <w:spacing w:val="55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disebut dengan lembaga keuangan lainnya.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lembaga ini sama-sama berfungsi dan peran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menghimpun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dana.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</w:t>
      </w:r>
      <w:r>
        <w:t>euangan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lembaga</w:t>
      </w:r>
      <w:r>
        <w:rPr>
          <w:spacing w:val="-1"/>
        </w:rPr>
        <w:t xml:space="preserve"> </w:t>
      </w:r>
      <w:r>
        <w:t>keuangan non-bank.</w:t>
      </w:r>
    </w:p>
    <w:p w:rsidR="00D606FF" w:rsidRDefault="003100CD">
      <w:pPr>
        <w:pStyle w:val="BodyText"/>
        <w:ind w:left="200" w:right="1" w:firstLine="708"/>
      </w:pPr>
      <w:r>
        <w:t>Kepercayaan masyarakat terhadap bank sangat</w:t>
      </w:r>
      <w:r>
        <w:rPr>
          <w:spacing w:val="-52"/>
        </w:rPr>
        <w:t xml:space="preserve"> </w:t>
      </w:r>
      <w:r>
        <w:t>besar dalam menempatkan atau menyimpan dananya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disimpan</w:t>
      </w:r>
      <w:r>
        <w:rPr>
          <w:spacing w:val="1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dijamin</w:t>
      </w:r>
      <w:r>
        <w:rPr>
          <w:spacing w:val="-52"/>
        </w:rPr>
        <w:t xml:space="preserve"> </w:t>
      </w:r>
      <w:r>
        <w:t>bila dibandingkan dengan lembaga keuangan lainnya.</w:t>
      </w:r>
      <w:r>
        <w:rPr>
          <w:spacing w:val="1"/>
        </w:rPr>
        <w:t xml:space="preserve"> </w:t>
      </w:r>
      <w:r>
        <w:t>Jaminan</w:t>
      </w:r>
      <w:r>
        <w:rPr>
          <w:spacing w:val="1"/>
        </w:rPr>
        <w:t xml:space="preserve"> </w:t>
      </w:r>
      <w:r>
        <w:t>simpanan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pemerintah yang disebut lembaga simpanan pinjaman</w:t>
      </w:r>
      <w:r>
        <w:rPr>
          <w:spacing w:val="1"/>
        </w:rPr>
        <w:t xml:space="preserve"> </w:t>
      </w:r>
      <w:r>
        <w:t>atau LPS.</w:t>
      </w:r>
      <w:r>
        <w:rPr>
          <w:spacing w:val="1"/>
        </w:rPr>
        <w:t xml:space="preserve"> </w:t>
      </w:r>
      <w:r>
        <w:t>Fungsi bank yang lain adalah memberikan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nasabah.</w:t>
      </w:r>
      <w:r>
        <w:rPr>
          <w:spacing w:val="5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b</w:t>
      </w:r>
      <w:r>
        <w:t>ank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55"/>
        </w:rPr>
        <w:t xml:space="preserve"> </w:t>
      </w:r>
      <w:r>
        <w:t>intermediasi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 yang memerlukan dana.</w:t>
      </w:r>
    </w:p>
    <w:p w:rsidR="00D606FF" w:rsidRDefault="003100CD">
      <w:pPr>
        <w:pStyle w:val="BodyText"/>
        <w:ind w:left="200" w:right="1" w:firstLine="708"/>
      </w:pPr>
      <w:r>
        <w:t>Pandemi kesehatan Covid-19</w:t>
      </w:r>
      <w:r>
        <w:rPr>
          <w:spacing w:val="1"/>
        </w:rPr>
        <w:t xml:space="preserve"> </w:t>
      </w:r>
      <w:r>
        <w:t>melanda dunia</w:t>
      </w:r>
      <w:r>
        <w:rPr>
          <w:spacing w:val="1"/>
        </w:rPr>
        <w:t xml:space="preserve"> </w:t>
      </w:r>
      <w:r>
        <w:t>bahkan di Indonesia membuat perekonomian terpuruk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diberlaku</w:t>
      </w:r>
      <w:r>
        <w:t>kan oleh pemerintah.</w:t>
      </w:r>
      <w:r>
        <w:rPr>
          <w:spacing w:val="1"/>
        </w:rPr>
        <w:t xml:space="preserve"> </w:t>
      </w:r>
      <w:r>
        <w:t>Sektor-sektor ekonomi</w:t>
      </w:r>
      <w:r>
        <w:rPr>
          <w:spacing w:val="-52"/>
        </w:rPr>
        <w:t xml:space="preserve"> </w:t>
      </w:r>
      <w:r>
        <w:t>dibatasi sehingga membuat usaha ekonomi masyarakat</w:t>
      </w:r>
      <w:r>
        <w:rPr>
          <w:spacing w:val="-52"/>
        </w:rPr>
        <w:t xml:space="preserve"> </w:t>
      </w:r>
      <w:r>
        <w:t>mengalami kerugian yang</w:t>
      </w:r>
      <w:r>
        <w:rPr>
          <w:spacing w:val="-2"/>
        </w:rPr>
        <w:t xml:space="preserve"> </w:t>
      </w:r>
      <w:r>
        <w:t>cukup besar.</w:t>
      </w:r>
    </w:p>
    <w:p w:rsidR="00D606FF" w:rsidRDefault="003100CD">
      <w:pPr>
        <w:pStyle w:val="BodyText"/>
        <w:spacing w:before="1"/>
        <w:ind w:left="200" w:right="1" w:firstLine="708"/>
      </w:pPr>
      <w:r>
        <w:t>Bank secara umum terbagi atas Bank sentral,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55"/>
        </w:rPr>
        <w:t xml:space="preserve"> </w:t>
      </w:r>
      <w:r>
        <w:t>(BPR).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sentral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menjaga moneter dan buka sebagai pemberi pinjaman</w:t>
      </w:r>
      <w:r>
        <w:rPr>
          <w:spacing w:val="1"/>
        </w:rPr>
        <w:t xml:space="preserve"> </w:t>
      </w:r>
      <w:r>
        <w:t>kepada</w:t>
      </w:r>
      <w:r>
        <w:rPr>
          <w:spacing w:val="13"/>
        </w:rPr>
        <w:t xml:space="preserve"> </w:t>
      </w:r>
      <w:r>
        <w:t>nasabah.</w:t>
      </w:r>
      <w:r>
        <w:rPr>
          <w:spacing w:val="25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t>umum</w:t>
      </w:r>
      <w:r>
        <w:rPr>
          <w:spacing w:val="11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BPR</w:t>
      </w:r>
      <w:r>
        <w:rPr>
          <w:spacing w:val="11"/>
        </w:rPr>
        <w:t xml:space="preserve"> </w:t>
      </w:r>
      <w:r>
        <w:t>berfungsi</w:t>
      </w:r>
    </w:p>
    <w:p w:rsidR="00D606FF" w:rsidRDefault="003100CD">
      <w:pPr>
        <w:pStyle w:val="BodyText"/>
        <w:spacing w:before="92"/>
        <w:ind w:left="195" w:right="405"/>
      </w:pPr>
      <w:r>
        <w:br w:type="column"/>
      </w:r>
      <w:r>
        <w:lastRenderedPageBreak/>
        <w:t>untuk pemberi pinjaman dan sebagai penyimpan dana</w:t>
      </w:r>
      <w:r>
        <w:rPr>
          <w:spacing w:val="1"/>
        </w:rPr>
        <w:t xml:space="preserve"> </w:t>
      </w:r>
      <w:r>
        <w:t>masyarakat.</w:t>
      </w:r>
    </w:p>
    <w:p w:rsidR="00D606FF" w:rsidRDefault="003100CD">
      <w:pPr>
        <w:pStyle w:val="BodyText"/>
        <w:ind w:left="195" w:right="397" w:firstLine="708"/>
      </w:pPr>
      <w:r>
        <w:t>PT.</w:t>
      </w:r>
      <w:r>
        <w:rPr>
          <w:spacing w:val="1"/>
        </w:rPr>
        <w:t xml:space="preserve"> </w:t>
      </w:r>
      <w:r>
        <w:t>BPR</w:t>
      </w:r>
      <w:r>
        <w:rPr>
          <w:spacing w:val="1"/>
        </w:rPr>
        <w:t xml:space="preserve"> </w:t>
      </w:r>
      <w:r>
        <w:t>Modren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 yang terletak di</w:t>
      </w:r>
      <w:r>
        <w:rPr>
          <w:spacing w:val="1"/>
        </w:rPr>
        <w:t xml:space="preserve"> </w:t>
      </w:r>
      <w:r>
        <w:t>Kota Ambon dan satu-</w:t>
      </w:r>
      <w:r>
        <w:rPr>
          <w:spacing w:val="1"/>
        </w:rPr>
        <w:t xml:space="preserve"> </w:t>
      </w:r>
      <w:r>
        <w:t>satunya BPR yang ada di Provinsi Maluku. PT BPR</w:t>
      </w:r>
      <w:r>
        <w:rPr>
          <w:spacing w:val="1"/>
        </w:rPr>
        <w:t xml:space="preserve"> </w:t>
      </w:r>
      <w:r>
        <w:t>Modren Express memiliki cabang di beberapa ibukota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Maluku.</w:t>
      </w:r>
      <w:r>
        <w:rPr>
          <w:spacing w:val="1"/>
        </w:rPr>
        <w:t xml:space="preserve"> </w:t>
      </w:r>
      <w:r>
        <w:t>Kepercayaan</w:t>
      </w:r>
      <w:r>
        <w:rPr>
          <w:spacing w:val="56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 PT BPR Modren Express sangat tinggi terkait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kredit.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demikian, tingkat risiko pengembalian kredit sangat</w:t>
      </w:r>
      <w:r>
        <w:rPr>
          <w:spacing w:val="1"/>
        </w:rPr>
        <w:t xml:space="preserve"> </w:t>
      </w:r>
      <w:r>
        <w:t>besar bila kemudahaan tidak dilakukan dengan hati-</w:t>
      </w:r>
      <w:r>
        <w:rPr>
          <w:spacing w:val="1"/>
        </w:rPr>
        <w:t xml:space="preserve"> </w:t>
      </w:r>
      <w:r>
        <w:t>hati. Risiko yang paling fatal adalah bila terjadi kredit</w:t>
      </w:r>
      <w:r>
        <w:rPr>
          <w:spacing w:val="1"/>
        </w:rPr>
        <w:t xml:space="preserve"> </w:t>
      </w:r>
      <w:r>
        <w:t>macet. Bila hal ini terjadi maka akan berdampak pada</w:t>
      </w:r>
      <w:r>
        <w:rPr>
          <w:spacing w:val="1"/>
        </w:rPr>
        <w:t xml:space="preserve"> </w:t>
      </w:r>
      <w:r>
        <w:t>laba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likuiditas akan terganggu</w:t>
      </w:r>
    </w:p>
    <w:p w:rsidR="00D606FF" w:rsidRDefault="003100CD">
      <w:pPr>
        <w:pStyle w:val="BodyText"/>
        <w:ind w:left="195" w:right="398" w:firstLine="708"/>
      </w:pPr>
      <w:r>
        <w:t>Tu</w:t>
      </w:r>
      <w:r>
        <w:t>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rasio LDR berpengaruh terhadap ROA pada PT BPR</w:t>
      </w:r>
      <w:r>
        <w:rPr>
          <w:spacing w:val="1"/>
        </w:rPr>
        <w:t xml:space="preserve"> </w:t>
      </w:r>
      <w:r>
        <w:t>Modren</w:t>
      </w:r>
      <w:r>
        <w:rPr>
          <w:spacing w:val="-1"/>
        </w:rPr>
        <w:t xml:space="preserve"> </w:t>
      </w:r>
      <w:r>
        <w:t>Express</w:t>
      </w:r>
    </w:p>
    <w:p w:rsidR="00D606FF" w:rsidRDefault="00D606FF">
      <w:pPr>
        <w:pStyle w:val="BodyText"/>
        <w:spacing w:before="4"/>
        <w:jc w:val="left"/>
      </w:pPr>
    </w:p>
    <w:p w:rsidR="00D606FF" w:rsidRDefault="003100CD">
      <w:pPr>
        <w:pStyle w:val="Heading1"/>
      </w:pPr>
      <w:r>
        <w:t>Retrun on</w:t>
      </w:r>
      <w:r>
        <w:rPr>
          <w:spacing w:val="-1"/>
        </w:rPr>
        <w:t xml:space="preserve"> </w:t>
      </w:r>
      <w:r>
        <w:t>Asets</w:t>
      </w:r>
    </w:p>
    <w:p w:rsidR="00D606FF" w:rsidRDefault="003100CD">
      <w:pPr>
        <w:pStyle w:val="BodyText"/>
        <w:ind w:left="195" w:right="399" w:firstLine="708"/>
      </w:pPr>
      <w:r>
        <w:t>Return on asets (ROA) atau juga rentabilitas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 efesiensi penggunaan seluruh mod</w:t>
      </w:r>
      <w:r>
        <w:t>al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Semakin tinggi rasio</w:t>
      </w:r>
      <w:r>
        <w:rPr>
          <w:spacing w:val="1"/>
        </w:rPr>
        <w:t xml:space="preserve"> </w:t>
      </w:r>
      <w:r>
        <w:t>profitabilitas maka semakin baik</w:t>
      </w:r>
      <w:r>
        <w:rPr>
          <w:spacing w:val="-52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modalnya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-1"/>
        </w:rPr>
        <w:t xml:space="preserve"> </w:t>
      </w:r>
      <w:r>
        <w:t>laba.</w:t>
      </w:r>
    </w:p>
    <w:p w:rsidR="00D606FF" w:rsidRDefault="003100CD">
      <w:pPr>
        <w:pStyle w:val="BodyText"/>
        <w:ind w:left="195" w:right="400" w:firstLine="708"/>
      </w:pPr>
      <w:r>
        <w:t>Menurut</w:t>
      </w:r>
      <w:r>
        <w:rPr>
          <w:spacing w:val="1"/>
        </w:rPr>
        <w:t xml:space="preserve"> </w:t>
      </w:r>
      <w:r>
        <w:t>Sirait</w:t>
      </w:r>
      <w:r>
        <w:rPr>
          <w:spacing w:val="1"/>
        </w:rPr>
        <w:t xml:space="preserve"> </w:t>
      </w:r>
      <w:r>
        <w:t>(2017:142)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rasio</w:t>
      </w:r>
      <w:r>
        <w:rPr>
          <w:spacing w:val="-52"/>
        </w:rPr>
        <w:t xml:space="preserve"> </w:t>
      </w:r>
      <w:r>
        <w:t>kekuatan laba (</w:t>
      </w:r>
      <w:r>
        <w:rPr>
          <w:i/>
        </w:rPr>
        <w:t>earning power ratio</w:t>
      </w:r>
      <w:r>
        <w:t>) menggambarkan</w:t>
      </w:r>
      <w:r>
        <w:rPr>
          <w:spacing w:val="1"/>
        </w:rPr>
        <w:t xml:space="preserve"> </w:t>
      </w:r>
      <w:r>
        <w:t>kemampuan perusahaan dalam menghasilkan laba dari</w:t>
      </w:r>
      <w:r>
        <w:rPr>
          <w:spacing w:val="-52"/>
        </w:rPr>
        <w:t xml:space="preserve"> </w:t>
      </w:r>
      <w:r>
        <w:t>sumber daya</w:t>
      </w:r>
      <w:r>
        <w:rPr>
          <w:spacing w:val="-1"/>
        </w:rPr>
        <w:t xml:space="preserve"> </w:t>
      </w:r>
      <w:r>
        <w:t>(asset)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tersedia.</w:t>
      </w:r>
      <w:r>
        <w:rPr>
          <w:spacing w:val="-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</w:p>
    <w:p w:rsidR="00D606FF" w:rsidRDefault="00D606FF">
      <w:pPr>
        <w:sectPr w:rsidR="00D606FF">
          <w:type w:val="continuous"/>
          <w:pgSz w:w="12240" w:h="15840"/>
          <w:pgMar w:top="700" w:right="900" w:bottom="280" w:left="820" w:header="720" w:footer="720" w:gutter="0"/>
          <w:cols w:num="2" w:space="720" w:equalWidth="0">
            <w:col w:w="5042" w:space="40"/>
            <w:col w:w="5438"/>
          </w:cols>
        </w:sectPr>
      </w:pPr>
    </w:p>
    <w:p w:rsidR="00D606FF" w:rsidRDefault="00D606FF">
      <w:pPr>
        <w:pStyle w:val="BodyText"/>
        <w:spacing w:before="11"/>
        <w:jc w:val="left"/>
        <w:rPr>
          <w:sz w:val="15"/>
        </w:rPr>
      </w:pPr>
    </w:p>
    <w:p w:rsidR="00D606FF" w:rsidRDefault="00D606FF">
      <w:pPr>
        <w:rPr>
          <w:sz w:val="15"/>
        </w:rPr>
        <w:sectPr w:rsidR="00D606FF">
          <w:headerReference w:type="even" r:id="rId8"/>
          <w:headerReference w:type="default" r:id="rId9"/>
          <w:pgSz w:w="12240" w:h="15840"/>
          <w:pgMar w:top="1080" w:right="900" w:bottom="280" w:left="820" w:header="854" w:footer="0" w:gutter="0"/>
          <w:pgNumType w:start="59"/>
          <w:cols w:space="720"/>
        </w:sectPr>
      </w:pPr>
    </w:p>
    <w:p w:rsidR="00D606FF" w:rsidRDefault="003100CD">
      <w:pPr>
        <w:pStyle w:val="BodyText"/>
        <w:spacing w:before="91"/>
        <w:ind w:left="483"/>
      </w:pPr>
      <w:r>
        <w:lastRenderedPageBreak/>
        <w:t>Hery (2016:106) menjelaskan ROA merupakan rasio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bersih.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dalam penelitian menggunakan laba bersih bukan laba</w:t>
      </w:r>
      <w:r>
        <w:rPr>
          <w:spacing w:val="1"/>
        </w:rPr>
        <w:t xml:space="preserve"> </w:t>
      </w:r>
      <w:r>
        <w:t>sebelum</w:t>
      </w:r>
      <w:r>
        <w:rPr>
          <w:spacing w:val="-5"/>
        </w:rPr>
        <w:t xml:space="preserve"> </w:t>
      </w:r>
      <w:r>
        <w:t>bunga dan pajak.</w:t>
      </w:r>
    </w:p>
    <w:p w:rsidR="00D606FF" w:rsidRDefault="00D606FF">
      <w:pPr>
        <w:pStyle w:val="BodyText"/>
        <w:spacing w:before="4"/>
        <w:jc w:val="left"/>
      </w:pPr>
    </w:p>
    <w:p w:rsidR="00D606FF" w:rsidRDefault="003100CD">
      <w:pPr>
        <w:pStyle w:val="Heading1"/>
        <w:spacing w:line="251" w:lineRule="exact"/>
        <w:ind w:left="483"/>
      </w:pPr>
      <w:r>
        <w:t>Loan</w:t>
      </w:r>
      <w:r>
        <w:rPr>
          <w:spacing w:val="-1"/>
        </w:rPr>
        <w:t xml:space="preserve"> </w:t>
      </w:r>
      <w:r>
        <w:t>to Deposite Ratio</w:t>
      </w:r>
    </w:p>
    <w:p w:rsidR="00D606FF" w:rsidRDefault="003100CD">
      <w:pPr>
        <w:pStyle w:val="BodyText"/>
        <w:ind w:left="483" w:right="1" w:firstLine="708"/>
      </w:pPr>
      <w:r>
        <w:rPr>
          <w:i/>
        </w:rPr>
        <w:t>Loan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Deposite</w:t>
      </w:r>
      <w:r>
        <w:rPr>
          <w:i/>
          <w:spacing w:val="1"/>
        </w:rPr>
        <w:t xml:space="preserve"> </w:t>
      </w:r>
      <w:r>
        <w:rPr>
          <w:i/>
        </w:rPr>
        <w:t>Ratio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likuiditas.</w:t>
      </w:r>
      <w:r>
        <w:rPr>
          <w:spacing w:val="1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Ikatan</w:t>
      </w:r>
      <w:r>
        <w:rPr>
          <w:spacing w:val="1"/>
        </w:rPr>
        <w:t xml:space="preserve"> </w:t>
      </w:r>
      <w:r>
        <w:t>Bankir Indonesia (2016:48) adalah kemampuan bank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uas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-52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wajar.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melayani nasabah dan</w:t>
      </w:r>
      <w:r>
        <w:rPr>
          <w:spacing w:val="-1"/>
        </w:rPr>
        <w:t xml:space="preserve"> </w:t>
      </w:r>
      <w:r>
        <w:t>beroperasi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efisien.</w:t>
      </w:r>
    </w:p>
    <w:p w:rsidR="00D606FF" w:rsidRDefault="003100CD">
      <w:pPr>
        <w:pStyle w:val="BodyText"/>
        <w:ind w:left="483" w:right="1" w:firstLine="708"/>
      </w:pPr>
      <w:r>
        <w:t>Adapun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Kasmir</w:t>
      </w:r>
      <w:r>
        <w:rPr>
          <w:spacing w:val="1"/>
        </w:rPr>
        <w:t xml:space="preserve"> </w:t>
      </w:r>
      <w:r>
        <w:t>(20116:225)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kemamapuan</w:t>
      </w:r>
      <w:r>
        <w:rPr>
          <w:spacing w:val="1"/>
        </w:rPr>
        <w:t xml:space="preserve"> </w:t>
      </w:r>
      <w:r>
        <w:t>komp</w:t>
      </w:r>
      <w:r>
        <w:t>osisi jumlah kredit yang diberikan 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masyrakat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Biasanya di dunia perbankan menghitung</w:t>
      </w:r>
      <w:r>
        <w:rPr>
          <w:spacing w:val="1"/>
        </w:rPr>
        <w:t xml:space="preserve"> </w:t>
      </w:r>
      <w:r>
        <w:t>likuiditas</w:t>
      </w:r>
      <w:r>
        <w:rPr>
          <w:spacing w:val="-1"/>
        </w:rPr>
        <w:t xml:space="preserve"> </w:t>
      </w:r>
      <w:r>
        <w:t>menggunakan LDR.</w:t>
      </w:r>
    </w:p>
    <w:p w:rsidR="00D606FF" w:rsidRDefault="00D606FF">
      <w:pPr>
        <w:pStyle w:val="BodyText"/>
        <w:spacing w:before="4"/>
        <w:jc w:val="left"/>
      </w:pPr>
    </w:p>
    <w:p w:rsidR="00D606FF" w:rsidRDefault="003100CD">
      <w:pPr>
        <w:pStyle w:val="Heading1"/>
        <w:spacing w:before="1"/>
        <w:ind w:left="483"/>
      </w:pPr>
      <w:r>
        <w:t>Kerangka</w:t>
      </w:r>
      <w:r>
        <w:rPr>
          <w:spacing w:val="-3"/>
        </w:rPr>
        <w:t xml:space="preserve"> </w:t>
      </w:r>
      <w:r>
        <w:t>Pikir</w:t>
      </w:r>
    </w:p>
    <w:p w:rsidR="00D606FF" w:rsidRDefault="003100CD">
      <w:pPr>
        <w:pStyle w:val="BodyText"/>
        <w:ind w:left="483" w:right="4" w:firstLine="708"/>
      </w:pPr>
      <w:r>
        <w:pict>
          <v:shape id="_x0000_s1028" style="position:absolute;left:0;text-align:left;margin-left:149.9pt;margin-top:52.45pt;width:53.25pt;height:7.9pt;z-index:15730688;mso-position-horizontal-relative:page" coordorigin="2998,1049" coordsize="1065,158" o:spt="100" adj="0,,0" path="m4033,1128r-109,64l3921,1194r-1,4l3922,1202r2,3l3928,1207r4,-3l4050,1135r-2,l4048,1134r-4,l4033,1128xm4020,1120r-1022,l2998,1135r1023,l4033,1128r-13,-8xm4050,1120r-2,l4048,1135r2,l4063,1128r-13,-8xm4044,1122r-11,6l4044,1134r,-12xm4048,1122r-4,l4044,1134r4,l4048,1122xm3928,1049r-4,2l3922,1054r-2,4l3921,1062r3,2l4033,1128r11,-6l4048,1122r,-2l4050,1120r-118,-68l3928,1049xe" fillcolor="black" stroked="f">
            <v:stroke joinstyle="round"/>
            <v:formulas/>
            <v:path arrowok="t" o:connecttype="segments"/>
            <w10:wrap anchorx="page"/>
          </v:shape>
        </w:pict>
      </w:r>
      <w:r>
        <w:t>Berdasarkan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 ini sebagai</w:t>
      </w:r>
      <w:r>
        <w:rPr>
          <w:spacing w:val="1"/>
        </w:rPr>
        <w:t xml:space="preserve"> </w:t>
      </w:r>
      <w:r>
        <w:t>berikut</w:t>
      </w:r>
    </w:p>
    <w:p w:rsidR="00D606FF" w:rsidRDefault="00D606FF">
      <w:pPr>
        <w:pStyle w:val="BodyText"/>
        <w:jc w:val="left"/>
        <w:rPr>
          <w:sz w:val="20"/>
        </w:rPr>
      </w:pPr>
    </w:p>
    <w:p w:rsidR="00D606FF" w:rsidRDefault="003100CD">
      <w:pPr>
        <w:pStyle w:val="BodyText"/>
        <w:jc w:val="left"/>
        <w:rPr>
          <w:sz w:val="13"/>
        </w:rPr>
      </w:pPr>
      <w:r>
        <w:pict>
          <v:shape id="_x0000_s1027" type="#_x0000_t202" style="position:absolute;margin-left:85.4pt;margin-top:9.7pt;width:64.5pt;height:20.25pt;z-index:-15727616;mso-wrap-distance-left:0;mso-wrap-distance-right:0;mso-position-horizontal-relative:page" filled="f" strokeweight=".5pt">
            <v:textbox inset="0,0,0,0">
              <w:txbxContent>
                <w:p w:rsidR="00D606FF" w:rsidRDefault="003100CD">
                  <w:pPr>
                    <w:spacing w:before="65"/>
                    <w:ind w:left="399"/>
                    <w:rPr>
                      <w:sz w:val="24"/>
                    </w:rPr>
                  </w:pPr>
                  <w:r>
                    <w:rPr>
                      <w:sz w:val="24"/>
                    </w:rPr>
                    <w:t>LDR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203.15pt;margin-top:9.7pt;width:64.5pt;height:20.25pt;z-index:-15727104;mso-wrap-distance-left:0;mso-wrap-distance-right:0;mso-position-horizontal-relative:page" filled="f" strokeweight=".5pt">
            <v:textbox inset="0,0,0,0">
              <w:txbxContent>
                <w:p w:rsidR="00D606FF" w:rsidRDefault="003100CD">
                  <w:pPr>
                    <w:spacing w:before="65"/>
                    <w:ind w:left="387"/>
                    <w:rPr>
                      <w:sz w:val="24"/>
                    </w:rPr>
                  </w:pPr>
                  <w:r>
                    <w:rPr>
                      <w:sz w:val="24"/>
                    </w:rPr>
                    <w:t>ROA</w:t>
                  </w:r>
                </w:p>
              </w:txbxContent>
            </v:textbox>
            <w10:wrap type="topAndBottom" anchorx="page"/>
          </v:shape>
        </w:pict>
      </w:r>
    </w:p>
    <w:p w:rsidR="00D606FF" w:rsidRDefault="003100CD">
      <w:pPr>
        <w:pStyle w:val="BodyText"/>
        <w:spacing w:before="145"/>
        <w:ind w:left="1770"/>
        <w:jc w:val="left"/>
      </w:pPr>
      <w:r>
        <w:t>Gambar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Pikir</w:t>
      </w:r>
    </w:p>
    <w:p w:rsidR="00D606FF" w:rsidRDefault="00D606FF">
      <w:pPr>
        <w:pStyle w:val="BodyText"/>
        <w:spacing w:before="5"/>
        <w:jc w:val="left"/>
      </w:pPr>
    </w:p>
    <w:p w:rsidR="00D606FF" w:rsidRDefault="003100CD">
      <w:pPr>
        <w:pStyle w:val="Heading1"/>
        <w:spacing w:line="251" w:lineRule="exact"/>
        <w:ind w:left="483"/>
        <w:jc w:val="left"/>
      </w:pPr>
      <w:r>
        <w:t>Hipotesis</w:t>
      </w:r>
    </w:p>
    <w:p w:rsidR="00D606FF" w:rsidRDefault="003100CD">
      <w:pPr>
        <w:pStyle w:val="BodyText"/>
        <w:ind w:left="483" w:firstLine="708"/>
      </w:pPr>
      <w:r>
        <w:t>Hipotesis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diduga</w:t>
      </w:r>
      <w:r>
        <w:rPr>
          <w:spacing w:val="-52"/>
        </w:rPr>
        <w:t xml:space="preserve"> </w:t>
      </w:r>
      <w:r>
        <w:t>rasio LDR dapat berpengaruh signifikan terhadap rasio</w:t>
      </w:r>
      <w:r>
        <w:rPr>
          <w:spacing w:val="-52"/>
        </w:rPr>
        <w:t xml:space="preserve"> </w:t>
      </w:r>
      <w:r>
        <w:t>ROA</w:t>
      </w:r>
      <w:r>
        <w:rPr>
          <w:spacing w:val="-2"/>
        </w:rPr>
        <w:t xml:space="preserve"> </w:t>
      </w:r>
      <w:r>
        <w:t>pada PT. BPR</w:t>
      </w:r>
      <w:r>
        <w:rPr>
          <w:spacing w:val="-2"/>
        </w:rPr>
        <w:t xml:space="preserve"> </w:t>
      </w:r>
      <w:r>
        <w:t>Modren Express</w:t>
      </w:r>
    </w:p>
    <w:p w:rsidR="00D606FF" w:rsidRDefault="003100CD">
      <w:pPr>
        <w:pStyle w:val="Heading1"/>
        <w:spacing w:before="96" w:line="253" w:lineRule="exact"/>
        <w:ind w:left="0" w:right="2358"/>
        <w:jc w:val="center"/>
      </w:pPr>
      <w:r>
        <w:rPr>
          <w:b w:val="0"/>
        </w:rPr>
        <w:br w:type="column"/>
      </w:r>
      <w:r>
        <w:lastRenderedPageBreak/>
        <w:t>METODE</w:t>
      </w:r>
      <w:r>
        <w:rPr>
          <w:spacing w:val="-4"/>
        </w:rPr>
        <w:t xml:space="preserve"> </w:t>
      </w:r>
      <w:r>
        <w:t>PENELITIAN</w:t>
      </w:r>
    </w:p>
    <w:p w:rsidR="00D606FF" w:rsidRDefault="003100CD">
      <w:pPr>
        <w:spacing w:line="251" w:lineRule="exact"/>
        <w:ind w:left="195"/>
        <w:jc w:val="both"/>
        <w:rPr>
          <w:b/>
        </w:rPr>
      </w:pPr>
      <w:r>
        <w:rPr>
          <w:b/>
        </w:rPr>
        <w:t>Jenis</w:t>
      </w:r>
      <w:r>
        <w:rPr>
          <w:b/>
          <w:spacing w:val="-1"/>
        </w:rPr>
        <w:t xml:space="preserve"> </w:t>
      </w:r>
      <w:r>
        <w:rPr>
          <w:b/>
        </w:rPr>
        <w:t>dan</w:t>
      </w:r>
      <w:r>
        <w:rPr>
          <w:b/>
          <w:spacing w:val="-1"/>
        </w:rPr>
        <w:t xml:space="preserve"> </w:t>
      </w:r>
      <w:r>
        <w:rPr>
          <w:b/>
        </w:rPr>
        <w:t>Sumber</w:t>
      </w:r>
      <w:r>
        <w:rPr>
          <w:b/>
          <w:spacing w:val="-1"/>
        </w:rPr>
        <w:t xml:space="preserve"> </w:t>
      </w:r>
      <w:r>
        <w:rPr>
          <w:b/>
        </w:rPr>
        <w:t>data</w:t>
      </w:r>
    </w:p>
    <w:p w:rsidR="00D606FF" w:rsidRDefault="003100CD">
      <w:pPr>
        <w:pStyle w:val="BodyText"/>
        <w:ind w:left="195" w:right="116" w:firstLine="708"/>
      </w:pP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penelitian adalah metode penelitian deskriptif. Jenis</w:t>
      </w:r>
      <w:r>
        <w:rPr>
          <w:spacing w:val="1"/>
        </w:rPr>
        <w:t xml:space="preserve"> </w:t>
      </w:r>
      <w:r>
        <w:t>data yang digunakan dalam penelitian ini adalah 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PT</w:t>
      </w:r>
      <w:r>
        <w:rPr>
          <w:spacing w:val="-52"/>
        </w:rPr>
        <w:t xml:space="preserve"> </w:t>
      </w:r>
      <w:r>
        <w:t>BPR Modren Express di Laman website OJK periode</w:t>
      </w:r>
      <w:r>
        <w:rPr>
          <w:spacing w:val="1"/>
        </w:rPr>
        <w:t xml:space="preserve"> </w:t>
      </w:r>
      <w:r>
        <w:t>2016 -</w:t>
      </w:r>
      <w:r>
        <w:rPr>
          <w:spacing w:val="-4"/>
        </w:rPr>
        <w:t xml:space="preserve"> </w:t>
      </w:r>
      <w:r>
        <w:t>2022.</w:t>
      </w:r>
    </w:p>
    <w:p w:rsidR="00D606FF" w:rsidRDefault="00D606FF">
      <w:pPr>
        <w:pStyle w:val="BodyText"/>
        <w:spacing w:before="3"/>
        <w:jc w:val="left"/>
      </w:pPr>
    </w:p>
    <w:p w:rsidR="00D606FF" w:rsidRDefault="003100CD">
      <w:pPr>
        <w:pStyle w:val="Heading1"/>
      </w:pPr>
      <w:r>
        <w:t>Variabel</w:t>
      </w:r>
      <w:r>
        <w:rPr>
          <w:spacing w:val="-4"/>
        </w:rPr>
        <w:t xml:space="preserve"> </w:t>
      </w:r>
      <w:r>
        <w:t>Penelitian</w:t>
      </w:r>
    </w:p>
    <w:p w:rsidR="00D606FF" w:rsidRDefault="003100CD">
      <w:pPr>
        <w:pStyle w:val="BodyText"/>
        <w:ind w:left="195" w:right="120" w:firstLine="708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dependent yakni rasio ROA.</w:t>
      </w:r>
      <w:r>
        <w:rPr>
          <w:spacing w:val="1"/>
        </w:rPr>
        <w:t xml:space="preserve"> </w:t>
      </w:r>
      <w:r>
        <w:t>Kedua variabel tersebut</w:t>
      </w:r>
      <w:r>
        <w:rPr>
          <w:spacing w:val="1"/>
        </w:rPr>
        <w:t xml:space="preserve"> </w:t>
      </w:r>
      <w:r>
        <w:t>diuji untuk mengetahui pengaruh rasio LDR terhadap</w:t>
      </w:r>
      <w:r>
        <w:rPr>
          <w:spacing w:val="1"/>
        </w:rPr>
        <w:t xml:space="preserve"> </w:t>
      </w:r>
      <w:r>
        <w:t>ROA.</w:t>
      </w:r>
    </w:p>
    <w:p w:rsidR="00D606FF" w:rsidRDefault="00D606FF">
      <w:pPr>
        <w:pStyle w:val="BodyText"/>
        <w:spacing w:before="4"/>
        <w:jc w:val="left"/>
      </w:pPr>
    </w:p>
    <w:p w:rsidR="00D606FF" w:rsidRDefault="003100CD">
      <w:pPr>
        <w:pStyle w:val="Heading1"/>
      </w:pPr>
      <w:r>
        <w:t>Metode</w:t>
      </w:r>
      <w:r>
        <w:rPr>
          <w:spacing w:val="-1"/>
        </w:rPr>
        <w:t xml:space="preserve"> </w:t>
      </w:r>
      <w:r>
        <w:t>Analisis</w:t>
      </w:r>
    </w:p>
    <w:p w:rsidR="00D606FF" w:rsidRDefault="003100CD">
      <w:pPr>
        <w:pStyle w:val="BodyText"/>
        <w:ind w:left="195" w:right="117" w:firstLine="708"/>
      </w:pP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ROA yakni regresi linier, dengan formulasi sebagai</w:t>
      </w:r>
      <w:r>
        <w:rPr>
          <w:spacing w:val="1"/>
        </w:rPr>
        <w:t xml:space="preserve"> </w:t>
      </w:r>
      <w:r>
        <w:t>berikut:</w:t>
      </w:r>
    </w:p>
    <w:p w:rsidR="00D606FF" w:rsidRDefault="003100CD">
      <w:pPr>
        <w:pStyle w:val="BodyText"/>
        <w:ind w:left="904" w:right="3292"/>
        <w:jc w:val="left"/>
      </w:pPr>
      <w:r>
        <w:t>Y = a +bX</w:t>
      </w:r>
      <w:r>
        <w:rPr>
          <w:spacing w:val="-53"/>
        </w:rPr>
        <w:t xml:space="preserve"> </w:t>
      </w:r>
      <w:r>
        <w:t>Dimana:</w:t>
      </w:r>
    </w:p>
    <w:p w:rsidR="00D606FF" w:rsidRDefault="003100CD">
      <w:pPr>
        <w:pStyle w:val="BodyText"/>
        <w:tabs>
          <w:tab w:val="left" w:pos="424"/>
        </w:tabs>
        <w:spacing w:line="251" w:lineRule="exact"/>
        <w:ind w:right="2275"/>
        <w:jc w:val="center"/>
      </w:pPr>
      <w:r>
        <w:t>Y</w:t>
      </w:r>
      <w:r>
        <w:tab/>
        <w:t>= ROA</w:t>
      </w:r>
    </w:p>
    <w:p w:rsidR="00D606FF" w:rsidRDefault="003100CD">
      <w:pPr>
        <w:pStyle w:val="BodyText"/>
        <w:tabs>
          <w:tab w:val="left" w:pos="424"/>
        </w:tabs>
        <w:spacing w:line="252" w:lineRule="exact"/>
        <w:ind w:right="2300"/>
        <w:jc w:val="center"/>
      </w:pPr>
      <w:r>
        <w:t>X</w:t>
      </w:r>
      <w:r>
        <w:tab/>
        <w:t>= LDR</w:t>
      </w:r>
    </w:p>
    <w:p w:rsidR="00D606FF" w:rsidRDefault="003100CD">
      <w:pPr>
        <w:pStyle w:val="BodyText"/>
        <w:tabs>
          <w:tab w:val="left" w:pos="1329"/>
        </w:tabs>
        <w:spacing w:line="252" w:lineRule="exact"/>
        <w:ind w:left="904"/>
        <w:jc w:val="left"/>
      </w:pPr>
      <w:r>
        <w:t>a</w:t>
      </w:r>
      <w:r>
        <w:tab/>
        <w:t>=</w:t>
      </w:r>
      <w:r>
        <w:rPr>
          <w:spacing w:val="-1"/>
        </w:rPr>
        <w:t xml:space="preserve"> </w:t>
      </w:r>
      <w:r>
        <w:t>konstanta</w:t>
      </w:r>
    </w:p>
    <w:p w:rsidR="00D606FF" w:rsidRDefault="003100CD">
      <w:pPr>
        <w:pStyle w:val="BodyText"/>
        <w:tabs>
          <w:tab w:val="left" w:pos="1329"/>
        </w:tabs>
        <w:spacing w:before="1"/>
        <w:ind w:left="904"/>
        <w:jc w:val="left"/>
      </w:pPr>
      <w:r>
        <w:t>b</w:t>
      </w:r>
      <w:r>
        <w:tab/>
        <w:t>=</w:t>
      </w:r>
      <w:r>
        <w:rPr>
          <w:spacing w:val="-1"/>
        </w:rPr>
        <w:t xml:space="preserve"> </w:t>
      </w:r>
      <w:r>
        <w:t>koefisien</w:t>
      </w:r>
      <w:r>
        <w:rPr>
          <w:spacing w:val="-3"/>
        </w:rPr>
        <w:t xml:space="preserve"> </w:t>
      </w:r>
      <w:r>
        <w:t>regresi</w:t>
      </w:r>
    </w:p>
    <w:p w:rsidR="00D606FF" w:rsidRDefault="00D606FF">
      <w:pPr>
        <w:pStyle w:val="BodyText"/>
        <w:spacing w:before="3"/>
        <w:jc w:val="left"/>
      </w:pPr>
    </w:p>
    <w:p w:rsidR="00D606FF" w:rsidRDefault="003100CD">
      <w:pPr>
        <w:pStyle w:val="Heading1"/>
        <w:spacing w:line="240" w:lineRule="auto"/>
      </w:pPr>
      <w:r>
        <w:t>HASIL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PEMBAHASAN</w:t>
      </w:r>
    </w:p>
    <w:p w:rsidR="00D606FF" w:rsidRDefault="003100CD">
      <w:pPr>
        <w:spacing w:before="2" w:line="250" w:lineRule="exact"/>
        <w:ind w:left="195"/>
        <w:jc w:val="both"/>
        <w:rPr>
          <w:b/>
        </w:rPr>
      </w:pPr>
      <w:r>
        <w:rPr>
          <w:b/>
        </w:rPr>
        <w:t>Return on</w:t>
      </w:r>
      <w:r>
        <w:rPr>
          <w:b/>
          <w:spacing w:val="-1"/>
        </w:rPr>
        <w:t xml:space="preserve"> </w:t>
      </w:r>
      <w:r>
        <w:rPr>
          <w:b/>
        </w:rPr>
        <w:t>Asets</w:t>
      </w:r>
    </w:p>
    <w:p w:rsidR="00D606FF" w:rsidRDefault="003100CD">
      <w:pPr>
        <w:pStyle w:val="BodyText"/>
        <w:ind w:left="195" w:right="116" w:firstLine="540"/>
      </w:pPr>
      <w:r>
        <w:t>Return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asets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dengan total asest. Berikut ini tabel laba bersih dan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berdasakan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laman</w:t>
      </w:r>
      <w:r>
        <w:rPr>
          <w:spacing w:val="-52"/>
        </w:rPr>
        <w:t xml:space="preserve"> </w:t>
      </w:r>
      <w:r>
        <w:t>website</w:t>
      </w:r>
      <w:r>
        <w:rPr>
          <w:spacing w:val="11"/>
        </w:rPr>
        <w:t xml:space="preserve"> </w:t>
      </w:r>
      <w:r>
        <w:t>besaran</w:t>
      </w:r>
      <w:r>
        <w:rPr>
          <w:spacing w:val="8"/>
        </w:rPr>
        <w:t xml:space="preserve"> </w:t>
      </w:r>
      <w:r>
        <w:t>laba</w:t>
      </w:r>
      <w:r>
        <w:rPr>
          <w:spacing w:val="12"/>
        </w:rPr>
        <w:t xml:space="preserve"> </w:t>
      </w:r>
      <w:r>
        <w:t>bersih</w:t>
      </w:r>
      <w:r>
        <w:rPr>
          <w:spacing w:val="8"/>
        </w:rPr>
        <w:t xml:space="preserve"> </w:t>
      </w:r>
      <w:r>
        <w:t>PT.</w:t>
      </w:r>
      <w:r>
        <w:rPr>
          <w:spacing w:val="10"/>
        </w:rPr>
        <w:t xml:space="preserve"> </w:t>
      </w:r>
      <w:r>
        <w:t>BPR</w:t>
      </w:r>
      <w:r>
        <w:rPr>
          <w:spacing w:val="14"/>
        </w:rPr>
        <w:t xml:space="preserve"> </w:t>
      </w:r>
      <w:r>
        <w:t>Modren</w:t>
      </w:r>
      <w:r>
        <w:rPr>
          <w:spacing w:val="11"/>
        </w:rPr>
        <w:t xml:space="preserve"> </w:t>
      </w:r>
      <w:r>
        <w:t>Express</w:t>
      </w:r>
    </w:p>
    <w:p w:rsidR="00D606FF" w:rsidRDefault="00D606FF">
      <w:pPr>
        <w:sectPr w:rsidR="00D606FF">
          <w:type w:val="continuous"/>
          <w:pgSz w:w="12240" w:h="15840"/>
          <w:pgMar w:top="700" w:right="900" w:bottom="280" w:left="820" w:header="720" w:footer="720" w:gutter="0"/>
          <w:cols w:num="2" w:space="720" w:equalWidth="0">
            <w:col w:w="5325" w:space="40"/>
            <w:col w:w="5155"/>
          </w:cols>
        </w:sectPr>
      </w:pPr>
    </w:p>
    <w:p w:rsidR="00D606FF" w:rsidRDefault="003100CD">
      <w:pPr>
        <w:pStyle w:val="BodyText"/>
        <w:spacing w:before="186" w:after="8"/>
        <w:ind w:left="567"/>
        <w:jc w:val="left"/>
      </w:pPr>
      <w:r>
        <w:lastRenderedPageBreak/>
        <w:t>Tabel</w:t>
      </w:r>
      <w:r>
        <w:rPr>
          <w:spacing w:val="-2"/>
        </w:rPr>
        <w:t xml:space="preserve"> </w:t>
      </w:r>
      <w:r>
        <w:t>1 Perkembangan Laba bersih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Asets PT.</w:t>
      </w:r>
      <w:r>
        <w:rPr>
          <w:spacing w:val="-1"/>
        </w:rPr>
        <w:t xml:space="preserve"> </w:t>
      </w:r>
      <w:r>
        <w:t>BPR</w:t>
      </w:r>
      <w:r>
        <w:rPr>
          <w:spacing w:val="-2"/>
        </w:rPr>
        <w:t xml:space="preserve"> </w:t>
      </w:r>
      <w:r>
        <w:t>Modren Express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2022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4"/>
        <w:gridCol w:w="1920"/>
        <w:gridCol w:w="2101"/>
        <w:gridCol w:w="1811"/>
        <w:gridCol w:w="2059"/>
      </w:tblGrid>
      <w:tr w:rsidR="00D606FF">
        <w:trPr>
          <w:trHeight w:val="251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568" w:right="487"/>
            </w:pPr>
            <w:r>
              <w:t>Tahun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339"/>
              <w:jc w:val="right"/>
            </w:pPr>
            <w:r>
              <w:t>Laba</w:t>
            </w:r>
            <w:r>
              <w:rPr>
                <w:spacing w:val="-1"/>
              </w:rPr>
              <w:t xml:space="preserve"> </w:t>
            </w:r>
            <w:r>
              <w:t>Bersih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1" w:right="224"/>
            </w:pPr>
            <w:r>
              <w:t>Pertumbuhan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72"/>
              <w:jc w:val="lef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Aset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4" w:right="179"/>
            </w:pPr>
            <w:r>
              <w:t>Pertumbuhan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</w:tr>
      <w:tr w:rsidR="00D606FF">
        <w:trPr>
          <w:trHeight w:val="254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568" w:right="484"/>
            </w:pPr>
            <w:r>
              <w:t>2016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7"/>
              <w:jc w:val="right"/>
            </w:pPr>
            <w:r>
              <w:t>57.861.616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46"/>
              <w:jc w:val="left"/>
            </w:pPr>
            <w:r>
              <w:t>1464..350.362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606FF">
        <w:trPr>
          <w:trHeight w:val="251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568" w:right="484"/>
            </w:pPr>
            <w:r>
              <w:t>2017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7"/>
              <w:jc w:val="right"/>
            </w:pPr>
            <w:r>
              <w:t>67.145.213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1" w:right="205"/>
            </w:pPr>
            <w:r>
              <w:t>16,04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46"/>
              <w:jc w:val="left"/>
            </w:pPr>
            <w:r>
              <w:t>1.777.482.529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4" w:right="179"/>
            </w:pPr>
            <w:r>
              <w:t>21,38</w:t>
            </w:r>
          </w:p>
        </w:tc>
      </w:tr>
      <w:tr w:rsidR="00D606FF">
        <w:trPr>
          <w:trHeight w:val="254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568" w:right="484"/>
            </w:pPr>
            <w:r>
              <w:t>2018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7"/>
              <w:jc w:val="right"/>
            </w:pPr>
            <w:r>
              <w:t>75.345.305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1" w:right="205"/>
            </w:pPr>
            <w:r>
              <w:t>12,21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46"/>
              <w:jc w:val="left"/>
            </w:pPr>
            <w:r>
              <w:t>1.958.482.368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4" w:right="179"/>
            </w:pPr>
            <w:r>
              <w:t>10,18</w:t>
            </w:r>
          </w:p>
        </w:tc>
      </w:tr>
      <w:tr w:rsidR="00D606FF">
        <w:trPr>
          <w:trHeight w:val="254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5" w:lineRule="exact"/>
              <w:ind w:left="568" w:right="484"/>
            </w:pPr>
            <w:r>
              <w:t>2019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5" w:lineRule="exact"/>
              <w:ind w:right="297"/>
              <w:jc w:val="right"/>
            </w:pPr>
            <w:r>
              <w:t>75.276.394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5" w:lineRule="exact"/>
              <w:ind w:left="281" w:right="212"/>
            </w:pPr>
            <w:r>
              <w:t>-0,09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5" w:lineRule="exact"/>
              <w:ind w:left="246"/>
              <w:jc w:val="left"/>
            </w:pPr>
            <w:r>
              <w:t>2.121.520.261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5" w:lineRule="exact"/>
              <w:ind w:left="284" w:right="179"/>
            </w:pPr>
            <w:r>
              <w:t>8,32</w:t>
            </w:r>
          </w:p>
        </w:tc>
      </w:tr>
      <w:tr w:rsidR="00D606FF">
        <w:trPr>
          <w:trHeight w:val="251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568" w:right="484"/>
            </w:pPr>
            <w:r>
              <w:t>2020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7"/>
              <w:jc w:val="right"/>
            </w:pPr>
            <w:r>
              <w:t>88.525.858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1" w:right="205"/>
            </w:pPr>
            <w:r>
              <w:t>17,60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46"/>
              <w:jc w:val="left"/>
            </w:pPr>
            <w:r>
              <w:t>2.177.268.077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4" w:right="179"/>
            </w:pPr>
            <w:r>
              <w:t>2,63</w:t>
            </w:r>
          </w:p>
        </w:tc>
      </w:tr>
      <w:tr w:rsidR="00D606FF">
        <w:trPr>
          <w:trHeight w:val="253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568" w:right="484"/>
            </w:pPr>
            <w:r>
              <w:t>2021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7"/>
              <w:jc w:val="right"/>
            </w:pPr>
            <w:r>
              <w:t>96.346.189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1" w:right="205"/>
            </w:pPr>
            <w:r>
              <w:t>8,83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46"/>
              <w:jc w:val="left"/>
            </w:pPr>
            <w:r>
              <w:t>2.323.811.092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4" w:right="179"/>
            </w:pPr>
            <w:r>
              <w:t>6,73</w:t>
            </w:r>
          </w:p>
        </w:tc>
      </w:tr>
      <w:tr w:rsidR="00D606FF">
        <w:trPr>
          <w:trHeight w:val="251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568" w:right="484"/>
            </w:pPr>
            <w:r>
              <w:t>2022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6"/>
              <w:jc w:val="right"/>
            </w:pPr>
            <w:r>
              <w:t>124.336.109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1" w:right="205"/>
            </w:pPr>
            <w:r>
              <w:t>29,05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46"/>
              <w:jc w:val="left"/>
            </w:pPr>
            <w:r>
              <w:t>2.430.036.046</w:t>
            </w: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4" w:right="179"/>
            </w:pPr>
            <w:r>
              <w:t>4,57</w:t>
            </w:r>
          </w:p>
        </w:tc>
      </w:tr>
      <w:tr w:rsidR="00D606FF">
        <w:trPr>
          <w:trHeight w:val="253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568" w:right="488"/>
            </w:pPr>
            <w:r>
              <w:t>Rata-rata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1" w:right="205"/>
            </w:pPr>
            <w:r>
              <w:t>13,94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4" w:right="179"/>
            </w:pPr>
            <w:r>
              <w:t>8,97</w:t>
            </w:r>
          </w:p>
        </w:tc>
      </w:tr>
    </w:tbl>
    <w:p w:rsidR="00D606FF" w:rsidRDefault="003100CD">
      <w:pPr>
        <w:pStyle w:val="BodyText"/>
        <w:ind w:left="567"/>
        <w:jc w:val="left"/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sekunder</w:t>
      </w:r>
      <w:r>
        <w:rPr>
          <w:spacing w:val="-2"/>
        </w:rPr>
        <w:t xml:space="preserve"> </w:t>
      </w:r>
      <w:r>
        <w:t>(diolah)</w:t>
      </w:r>
    </w:p>
    <w:p w:rsidR="00D606FF" w:rsidRDefault="00D606FF">
      <w:pPr>
        <w:sectPr w:rsidR="00D606FF">
          <w:type w:val="continuous"/>
          <w:pgSz w:w="12240" w:h="15840"/>
          <w:pgMar w:top="700" w:right="900" w:bottom="280" w:left="820" w:header="720" w:footer="720" w:gutter="0"/>
          <w:cols w:space="720"/>
        </w:sectPr>
      </w:pPr>
    </w:p>
    <w:p w:rsidR="00D606FF" w:rsidRDefault="00D606FF">
      <w:pPr>
        <w:pStyle w:val="BodyText"/>
        <w:spacing w:before="11"/>
        <w:jc w:val="left"/>
        <w:rPr>
          <w:sz w:val="15"/>
        </w:rPr>
      </w:pPr>
    </w:p>
    <w:p w:rsidR="00D606FF" w:rsidRDefault="00D606FF">
      <w:pPr>
        <w:rPr>
          <w:sz w:val="15"/>
        </w:rPr>
        <w:sectPr w:rsidR="00D606FF">
          <w:pgSz w:w="12240" w:h="15840"/>
          <w:pgMar w:top="1080" w:right="900" w:bottom="280" w:left="820" w:header="854" w:footer="0" w:gutter="0"/>
          <w:cols w:space="720"/>
        </w:sectPr>
      </w:pPr>
    </w:p>
    <w:p w:rsidR="00D606FF" w:rsidRDefault="003100CD">
      <w:pPr>
        <w:pStyle w:val="BodyText"/>
        <w:spacing w:before="91" w:line="253" w:lineRule="exact"/>
        <w:ind w:left="200"/>
      </w:pPr>
      <w:r>
        <w:lastRenderedPageBreak/>
        <w:t>dari</w:t>
      </w:r>
      <w:r>
        <w:rPr>
          <w:spacing w:val="-3"/>
        </w:rPr>
        <w:t xml:space="preserve"> </w:t>
      </w:r>
      <w:r>
        <w:t>tahun 2016 – 2022.</w:t>
      </w:r>
    </w:p>
    <w:p w:rsidR="00D606FF" w:rsidRDefault="003100CD">
      <w:pPr>
        <w:pStyle w:val="BodyText"/>
        <w:ind w:left="200" w:firstLine="566"/>
      </w:pPr>
      <w:r>
        <w:t>Berdasarkan tabel 1 di atas bahwa, laba bersih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BPR</w:t>
      </w:r>
      <w:r>
        <w:rPr>
          <w:spacing w:val="1"/>
        </w:rPr>
        <w:t xml:space="preserve"> </w:t>
      </w:r>
      <w:r>
        <w:t>Modren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 2022 mengalami fluktuasi, di mana kenaikan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</w:t>
      </w:r>
      <w:r>
        <w:rPr>
          <w:spacing w:val="56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29,05%. Rata-rata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laba bersih setiap tahun</w:t>
      </w:r>
      <w:r>
        <w:rPr>
          <w:spacing w:val="1"/>
        </w:rPr>
        <w:t xml:space="preserve"> </w:t>
      </w:r>
      <w:r>
        <w:t>sebesar 13,94%. Sedangkan total asset dari tahun 2016</w:t>
      </w:r>
      <w:r>
        <w:rPr>
          <w:spacing w:val="-52"/>
        </w:rPr>
        <w:t xml:space="preserve"> </w:t>
      </w:r>
      <w:r>
        <w:t>sampai dengan 2022 mengalami kenaikan dengan rata-</w:t>
      </w:r>
      <w:r>
        <w:rPr>
          <w:spacing w:val="-52"/>
        </w:rPr>
        <w:t xml:space="preserve"> </w:t>
      </w:r>
      <w:r>
        <w:t>rata</w:t>
      </w:r>
      <w:r>
        <w:rPr>
          <w:spacing w:val="-1"/>
        </w:rPr>
        <w:t xml:space="preserve"> </w:t>
      </w:r>
      <w:r>
        <w:t>kenaikan sebesar</w:t>
      </w:r>
      <w:r>
        <w:rPr>
          <w:spacing w:val="1"/>
        </w:rPr>
        <w:t xml:space="preserve"> </w:t>
      </w:r>
      <w:r>
        <w:t>8,97%.</w:t>
      </w:r>
    </w:p>
    <w:p w:rsidR="00D606FF" w:rsidRDefault="003100CD">
      <w:pPr>
        <w:pStyle w:val="BodyText"/>
        <w:spacing w:before="2"/>
        <w:ind w:left="1714" w:right="1391" w:hanging="663"/>
      </w:pPr>
      <w:r>
        <w:t>Rumus ROA sebagai berikut:</w:t>
      </w:r>
      <w:r>
        <w:rPr>
          <w:spacing w:val="-52"/>
        </w:rPr>
        <w:t xml:space="preserve"> </w:t>
      </w:r>
      <w:r>
        <w:t>Laba</w:t>
      </w:r>
      <w:r>
        <w:rPr>
          <w:spacing w:val="-1"/>
        </w:rPr>
        <w:t xml:space="preserve"> </w:t>
      </w:r>
      <w:r>
        <w:t>bersih</w:t>
      </w:r>
    </w:p>
    <w:p w:rsidR="00D606FF" w:rsidRDefault="003100CD">
      <w:pPr>
        <w:pStyle w:val="BodyText"/>
        <w:tabs>
          <w:tab w:val="left" w:leader="hyphen" w:pos="2902"/>
        </w:tabs>
        <w:spacing w:line="251" w:lineRule="exact"/>
        <w:ind w:left="1052"/>
      </w:pPr>
      <w:r>
        <w:t>ROA</w:t>
      </w:r>
      <w:r>
        <w:rPr>
          <w:spacing w:val="-2"/>
        </w:rPr>
        <w:t xml:space="preserve"> </w:t>
      </w:r>
      <w:r>
        <w:t>=</w:t>
      </w:r>
      <w:r>
        <w:tab/>
        <w:t>x</w:t>
      </w:r>
      <w:r>
        <w:rPr>
          <w:spacing w:val="1"/>
        </w:rPr>
        <w:t xml:space="preserve"> </w:t>
      </w:r>
      <w:r>
        <w:t>100%</w:t>
      </w:r>
    </w:p>
    <w:p w:rsidR="00D606FF" w:rsidRDefault="003100CD">
      <w:pPr>
        <w:pStyle w:val="BodyText"/>
        <w:spacing w:before="1" w:line="252" w:lineRule="exact"/>
        <w:ind w:left="1712"/>
      </w:pPr>
      <w:r>
        <w:t>Total</w:t>
      </w:r>
      <w:r>
        <w:rPr>
          <w:spacing w:val="-1"/>
        </w:rPr>
        <w:t xml:space="preserve"> </w:t>
      </w:r>
      <w:r>
        <w:t>aset</w:t>
      </w:r>
    </w:p>
    <w:p w:rsidR="00D606FF" w:rsidRDefault="003100CD">
      <w:pPr>
        <w:pStyle w:val="BodyText"/>
        <w:ind w:left="200" w:right="5" w:firstLine="566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ROA</w:t>
      </w:r>
      <w:r>
        <w:rPr>
          <w:spacing w:val="55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BPR</w:t>
      </w:r>
      <w:r>
        <w:rPr>
          <w:spacing w:val="1"/>
        </w:rPr>
        <w:t xml:space="preserve"> </w:t>
      </w:r>
      <w:r>
        <w:t>Modren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ini</w:t>
      </w:r>
    </w:p>
    <w:p w:rsidR="00D606FF" w:rsidRDefault="003100CD">
      <w:pPr>
        <w:pStyle w:val="BodyText"/>
        <w:tabs>
          <w:tab w:val="left" w:pos="5020"/>
        </w:tabs>
        <w:spacing w:before="2"/>
        <w:ind w:left="200"/>
      </w:pPr>
      <w:r>
        <w:rPr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rPr>
          <w:u w:val="single"/>
        </w:rPr>
        <w:t>Tabel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1"/>
          <w:u w:val="single"/>
        </w:rPr>
        <w:t xml:space="preserve"> </w:t>
      </w:r>
      <w:r>
        <w:rPr>
          <w:u w:val="single"/>
        </w:rPr>
        <w:t>Perhitungan</w:t>
      </w:r>
      <w:r>
        <w:rPr>
          <w:spacing w:val="-1"/>
          <w:u w:val="single"/>
        </w:rPr>
        <w:t xml:space="preserve"> </w:t>
      </w:r>
      <w:r>
        <w:rPr>
          <w:u w:val="single"/>
        </w:rPr>
        <w:t>ROA</w:t>
      </w:r>
      <w:r>
        <w:rPr>
          <w:u w:val="single"/>
        </w:rPr>
        <w:tab/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1438"/>
        <w:gridCol w:w="1762"/>
      </w:tblGrid>
      <w:tr w:rsidR="00D606FF">
        <w:trPr>
          <w:trHeight w:val="506"/>
        </w:trPr>
        <w:tc>
          <w:tcPr>
            <w:tcW w:w="1627" w:type="dxa"/>
          </w:tcPr>
          <w:p w:rsidR="00D606FF" w:rsidRDefault="003100CD">
            <w:pPr>
              <w:pStyle w:val="TableParagraph"/>
              <w:spacing w:before="118" w:line="240" w:lineRule="auto"/>
              <w:ind w:left="330" w:right="449"/>
            </w:pPr>
            <w:r>
              <w:t>Tahun</w:t>
            </w:r>
          </w:p>
        </w:tc>
        <w:tc>
          <w:tcPr>
            <w:tcW w:w="1438" w:type="dxa"/>
          </w:tcPr>
          <w:p w:rsidR="00D606FF" w:rsidRDefault="003100CD">
            <w:pPr>
              <w:pStyle w:val="TableParagraph"/>
              <w:spacing w:before="118" w:line="240" w:lineRule="auto"/>
              <w:ind w:left="445" w:right="377"/>
            </w:pPr>
            <w:r>
              <w:t>ROA</w:t>
            </w:r>
          </w:p>
        </w:tc>
        <w:tc>
          <w:tcPr>
            <w:tcW w:w="1762" w:type="dxa"/>
          </w:tcPr>
          <w:p w:rsidR="00D606FF" w:rsidRDefault="003100CD">
            <w:pPr>
              <w:pStyle w:val="TableParagraph"/>
              <w:spacing w:line="244" w:lineRule="exact"/>
              <w:ind w:left="396"/>
              <w:jc w:val="left"/>
            </w:pPr>
            <w:r>
              <w:t>Pertumbuhan</w:t>
            </w:r>
          </w:p>
          <w:p w:rsidR="00D606FF" w:rsidRDefault="003100CD">
            <w:pPr>
              <w:pStyle w:val="TableParagraph"/>
              <w:tabs>
                <w:tab w:val="left" w:pos="1762"/>
              </w:tabs>
              <w:spacing w:line="242" w:lineRule="exact"/>
              <w:ind w:left="-3058" w:right="-1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u w:val="single"/>
              </w:rPr>
              <w:t>(%)</w:t>
            </w:r>
            <w:r>
              <w:rPr>
                <w:u w:val="single"/>
              </w:rPr>
              <w:tab/>
            </w:r>
          </w:p>
        </w:tc>
      </w:tr>
      <w:tr w:rsidR="00D606FF">
        <w:trPr>
          <w:trHeight w:val="259"/>
        </w:trPr>
        <w:tc>
          <w:tcPr>
            <w:tcW w:w="1627" w:type="dxa"/>
            <w:tcBorders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before="1" w:line="238" w:lineRule="exact"/>
              <w:ind w:left="329" w:right="450"/>
            </w:pPr>
            <w:r>
              <w:t>2016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before="1" w:line="238" w:lineRule="exact"/>
              <w:ind w:left="451" w:right="377"/>
            </w:pPr>
            <w:r>
              <w:t>3,95%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606FF">
        <w:trPr>
          <w:trHeight w:val="253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450"/>
            </w:pPr>
            <w:r>
              <w:t>2017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51" w:right="377"/>
            </w:pPr>
            <w:r>
              <w:t>3,78%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549"/>
              <w:jc w:val="right"/>
            </w:pPr>
            <w:r>
              <w:t>-4,39</w:t>
            </w:r>
          </w:p>
        </w:tc>
      </w:tr>
      <w:tr w:rsidR="00D606FF">
        <w:trPr>
          <w:trHeight w:val="254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450"/>
            </w:pPr>
            <w:r>
              <w:t>2018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51" w:right="377"/>
            </w:pPr>
            <w:r>
              <w:t>3,85%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580"/>
              <w:jc w:val="right"/>
            </w:pPr>
            <w:r>
              <w:t>1,83</w:t>
            </w:r>
          </w:p>
        </w:tc>
      </w:tr>
      <w:tr w:rsidR="00D606FF">
        <w:trPr>
          <w:trHeight w:val="251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29" w:right="450"/>
            </w:pPr>
            <w:r>
              <w:t>2019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51" w:right="377"/>
            </w:pPr>
            <w:r>
              <w:t>3,55%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549"/>
              <w:jc w:val="right"/>
            </w:pPr>
            <w:r>
              <w:t>-7,77</w:t>
            </w:r>
          </w:p>
        </w:tc>
      </w:tr>
      <w:tr w:rsidR="00D606FF">
        <w:trPr>
          <w:trHeight w:val="254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450"/>
            </w:pPr>
            <w:r>
              <w:t>2020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51" w:right="377"/>
            </w:pPr>
            <w:r>
              <w:t>4,07%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525"/>
              <w:jc w:val="right"/>
            </w:pPr>
            <w:r>
              <w:t>14,59</w:t>
            </w:r>
          </w:p>
        </w:tc>
      </w:tr>
      <w:tr w:rsidR="00D606FF">
        <w:trPr>
          <w:trHeight w:val="251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29" w:right="450"/>
            </w:pPr>
            <w:r>
              <w:t>2021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51" w:right="377"/>
            </w:pPr>
            <w:r>
              <w:t>4,15%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580"/>
              <w:jc w:val="right"/>
            </w:pPr>
            <w:r>
              <w:t>1,97</w:t>
            </w:r>
          </w:p>
        </w:tc>
      </w:tr>
      <w:tr w:rsidR="00D606FF">
        <w:trPr>
          <w:trHeight w:val="254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450"/>
            </w:pPr>
            <w:r>
              <w:t>2022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51" w:right="377"/>
            </w:pPr>
            <w:r>
              <w:t>5,12%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525"/>
              <w:jc w:val="right"/>
            </w:pPr>
            <w:r>
              <w:t>23,41</w:t>
            </w:r>
          </w:p>
        </w:tc>
      </w:tr>
      <w:tr w:rsidR="00D606FF">
        <w:trPr>
          <w:trHeight w:val="253"/>
        </w:trPr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30" w:right="450"/>
            </w:pPr>
            <w:r>
              <w:t>Rata-rata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580"/>
              <w:jc w:val="right"/>
            </w:pPr>
            <w:r>
              <w:t>4,94</w:t>
            </w:r>
          </w:p>
        </w:tc>
      </w:tr>
    </w:tbl>
    <w:p w:rsidR="00D606FF" w:rsidRDefault="003100CD">
      <w:pPr>
        <w:pStyle w:val="BodyText"/>
        <w:spacing w:before="11"/>
        <w:ind w:left="483"/>
        <w:jc w:val="left"/>
      </w:pPr>
      <w:r>
        <w:t>Sumber: Data</w:t>
      </w:r>
      <w:r>
        <w:rPr>
          <w:spacing w:val="-3"/>
        </w:rPr>
        <w:t xml:space="preserve"> </w:t>
      </w:r>
      <w:r>
        <w:t>diolah</w:t>
      </w:r>
    </w:p>
    <w:p w:rsidR="00D606FF" w:rsidRDefault="003100CD">
      <w:pPr>
        <w:pStyle w:val="BodyText"/>
        <w:spacing w:before="91"/>
        <w:ind w:left="193" w:right="399" w:firstLine="708"/>
      </w:pPr>
      <w:r>
        <w:br w:type="column"/>
      </w:r>
      <w:r>
        <w:lastRenderedPageBreak/>
        <w:t>Berdasarkan tabel di atas menunjukkan rasio</w:t>
      </w:r>
      <w:r>
        <w:rPr>
          <w:spacing w:val="1"/>
        </w:rPr>
        <w:t xml:space="preserve"> </w:t>
      </w:r>
      <w:r>
        <w:t>ROA dari tahun 2016 sampai dengan 2022 mengalami</w:t>
      </w:r>
      <w:r>
        <w:rPr>
          <w:spacing w:val="-52"/>
        </w:rPr>
        <w:t xml:space="preserve"> </w:t>
      </w:r>
      <w:r>
        <w:t>fluktuasi,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setiap tahun sebesar 4,94%. Ini berarti bahwa rata-rata</w:t>
      </w:r>
      <w:r>
        <w:rPr>
          <w:spacing w:val="1"/>
        </w:rPr>
        <w:t xml:space="preserve"> </w:t>
      </w:r>
      <w:r>
        <w:t>setiap satu rupiah modal bank akan menghasilkan laba</w:t>
      </w:r>
      <w:r>
        <w:rPr>
          <w:spacing w:val="-52"/>
        </w:rPr>
        <w:t xml:space="preserve"> </w:t>
      </w:r>
      <w:r>
        <w:t>bersih sebesar</w:t>
      </w:r>
      <w:r>
        <w:rPr>
          <w:spacing w:val="1"/>
        </w:rPr>
        <w:t xml:space="preserve"> </w:t>
      </w:r>
      <w:r>
        <w:t>Rp.</w:t>
      </w:r>
      <w:r>
        <w:rPr>
          <w:spacing w:val="-3"/>
        </w:rPr>
        <w:t xml:space="preserve"> </w:t>
      </w:r>
      <w:r>
        <w:t>4,94.</w:t>
      </w:r>
    </w:p>
    <w:p w:rsidR="00D606FF" w:rsidRDefault="00D606FF">
      <w:pPr>
        <w:pStyle w:val="BodyText"/>
        <w:spacing w:before="6"/>
        <w:jc w:val="left"/>
      </w:pPr>
    </w:p>
    <w:p w:rsidR="00D606FF" w:rsidRDefault="003100CD">
      <w:pPr>
        <w:pStyle w:val="Heading1"/>
        <w:ind w:left="193"/>
      </w:pPr>
      <w:r>
        <w:t>Loan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Deposit Ratio</w:t>
      </w:r>
    </w:p>
    <w:p w:rsidR="00D606FF" w:rsidRDefault="003100CD">
      <w:pPr>
        <w:pStyle w:val="BodyText"/>
        <w:ind w:left="193" w:right="400" w:firstLine="708"/>
      </w:pPr>
      <w:r>
        <w:t>Rasio LDR merupakan rasio l</w:t>
      </w:r>
      <w:r>
        <w:t>ikuiditas yaitu</w:t>
      </w:r>
      <w:r>
        <w:rPr>
          <w:spacing w:val="1"/>
        </w:rPr>
        <w:t xml:space="preserve"> </w:t>
      </w:r>
      <w:r>
        <w:t>untuk mengukur kemampuan bank jumlah kredit 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terkumpul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modal</w:t>
      </w:r>
      <w:r>
        <w:rPr>
          <w:spacing w:val="55"/>
        </w:rPr>
        <w:t xml:space="preserve"> </w:t>
      </w:r>
      <w:r>
        <w:t>sendiri.</w:t>
      </w:r>
      <w:r>
        <w:rPr>
          <w:spacing w:val="56"/>
        </w:rPr>
        <w:t xml:space="preserve"> </w:t>
      </w:r>
      <w:r>
        <w:t>Berikut</w:t>
      </w:r>
      <w:r>
        <w:rPr>
          <w:spacing w:val="55"/>
        </w:rPr>
        <w:t xml:space="preserve"> </w:t>
      </w:r>
      <w:r>
        <w:t>ini</w:t>
      </w:r>
      <w:r>
        <w:rPr>
          <w:spacing w:val="-52"/>
        </w:rPr>
        <w:t xml:space="preserve"> </w:t>
      </w:r>
      <w:r>
        <w:t>tabel yang menyajikan jumlah kredit dan jumlah dana</w:t>
      </w:r>
      <w:r>
        <w:rPr>
          <w:spacing w:val="1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ketiga</w:t>
      </w:r>
    </w:p>
    <w:p w:rsidR="00D606FF" w:rsidRDefault="003100CD">
      <w:pPr>
        <w:pStyle w:val="BodyText"/>
        <w:ind w:left="193" w:right="401" w:firstLine="708"/>
      </w:pPr>
      <w:r>
        <w:t>Dari tabel 4 dapat dijelaskankan</w:t>
      </w:r>
      <w:r>
        <w:t xml:space="preserve"> bahwa jumlah</w:t>
      </w:r>
      <w:r>
        <w:rPr>
          <w:spacing w:val="-52"/>
        </w:rPr>
        <w:t xml:space="preserve"> </w:t>
      </w:r>
      <w:r>
        <w:t>kredit yang diberikan bank kepada nasabah dari tahun</w:t>
      </w:r>
      <w:r>
        <w:rPr>
          <w:spacing w:val="1"/>
        </w:rPr>
        <w:t xml:space="preserve"> </w:t>
      </w:r>
      <w:r>
        <w:t>2016 sampai dengan 2020 terus mengalami kenaikan.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sebesar</w:t>
      </w:r>
      <w:r>
        <w:rPr>
          <w:spacing w:val="-52"/>
        </w:rPr>
        <w:t xml:space="preserve"> </w:t>
      </w:r>
      <w:r>
        <w:t>11,91%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sebesar 2,85%.</w:t>
      </w:r>
      <w:r>
        <w:rPr>
          <w:spacing w:val="1"/>
        </w:rPr>
        <w:t xml:space="preserve"> </w:t>
      </w:r>
      <w:r>
        <w:t>Rata-rata peningkatan jumlah kredit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 sebesar</w:t>
      </w:r>
      <w:r>
        <w:rPr>
          <w:spacing w:val="1"/>
        </w:rPr>
        <w:t xml:space="preserve"> </w:t>
      </w:r>
      <w:r>
        <w:t>8,78% pertahun.</w:t>
      </w:r>
    </w:p>
    <w:p w:rsidR="00D606FF" w:rsidRDefault="003100CD">
      <w:pPr>
        <w:pStyle w:val="BodyText"/>
        <w:ind w:left="193" w:right="399" w:firstLine="708"/>
      </w:pPr>
      <w:r>
        <w:t>Dana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(DPK)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tabungan,</w:t>
      </w:r>
      <w:r>
        <w:rPr>
          <w:spacing w:val="-52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DPK</w:t>
      </w:r>
      <w:r>
        <w:rPr>
          <w:spacing w:val="1"/>
        </w:rPr>
        <w:t xml:space="preserve"> </w:t>
      </w:r>
      <w:r>
        <w:t>terbesar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-52"/>
        </w:rPr>
        <w:t xml:space="preserve"> </w:t>
      </w:r>
      <w:r>
        <w:t>sebesar 22,15% dan kenaikan terendah terjad</w:t>
      </w:r>
      <w:r>
        <w:t>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27"/>
        </w:rPr>
        <w:t xml:space="preserve"> </w:t>
      </w:r>
      <w:r>
        <w:t>2019</w:t>
      </w:r>
      <w:r>
        <w:rPr>
          <w:spacing w:val="27"/>
        </w:rPr>
        <w:t xml:space="preserve"> </w:t>
      </w:r>
      <w:r>
        <w:t>sebesar</w:t>
      </w:r>
      <w:r>
        <w:rPr>
          <w:spacing w:val="29"/>
        </w:rPr>
        <w:t xml:space="preserve"> </w:t>
      </w:r>
      <w:r>
        <w:t>7,74%.</w:t>
      </w:r>
      <w:r>
        <w:rPr>
          <w:spacing w:val="5"/>
        </w:rPr>
        <w:t xml:space="preserve"> </w:t>
      </w:r>
      <w:r>
        <w:t>Rata-rata</w:t>
      </w:r>
      <w:r>
        <w:rPr>
          <w:spacing w:val="30"/>
        </w:rPr>
        <w:t xml:space="preserve"> </w:t>
      </w:r>
      <w:r>
        <w:t>kenaikan</w:t>
      </w:r>
      <w:r>
        <w:rPr>
          <w:spacing w:val="29"/>
        </w:rPr>
        <w:t xml:space="preserve"> </w:t>
      </w:r>
      <w:r>
        <w:t>DPK</w:t>
      </w:r>
    </w:p>
    <w:p w:rsidR="00D606FF" w:rsidRDefault="00D606FF">
      <w:pPr>
        <w:sectPr w:rsidR="00D606FF">
          <w:type w:val="continuous"/>
          <w:pgSz w:w="12240" w:h="15840"/>
          <w:pgMar w:top="700" w:right="900" w:bottom="280" w:left="820" w:header="720" w:footer="720" w:gutter="0"/>
          <w:cols w:num="2" w:space="720" w:equalWidth="0">
            <w:col w:w="5044" w:space="40"/>
            <w:col w:w="5436"/>
          </w:cols>
        </w:sectPr>
      </w:pPr>
    </w:p>
    <w:p w:rsidR="00D606FF" w:rsidRDefault="003100CD">
      <w:pPr>
        <w:pStyle w:val="BodyText"/>
        <w:spacing w:before="172" w:after="6"/>
        <w:ind w:left="233"/>
        <w:jc w:val="left"/>
      </w:pPr>
      <w:r>
        <w:lastRenderedPageBreak/>
        <w:t>Tabel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Kredit</w:t>
      </w:r>
      <w:r>
        <w:rPr>
          <w:spacing w:val="-2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dan Dana</w:t>
      </w:r>
      <w:r>
        <w:rPr>
          <w:spacing w:val="-1"/>
        </w:rPr>
        <w:t xml:space="preserve"> </w:t>
      </w:r>
      <w:r>
        <w:t>Pihak</w:t>
      </w:r>
      <w:r>
        <w:rPr>
          <w:spacing w:val="-2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BPR</w:t>
      </w:r>
      <w:r>
        <w:rPr>
          <w:spacing w:val="-4"/>
        </w:rPr>
        <w:t xml:space="preserve"> </w:t>
      </w:r>
      <w:r>
        <w:t>Modren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252"/>
        <w:gridCol w:w="1252"/>
        <w:gridCol w:w="1251"/>
        <w:gridCol w:w="1250"/>
        <w:gridCol w:w="1250"/>
        <w:gridCol w:w="1251"/>
        <w:gridCol w:w="1250"/>
      </w:tblGrid>
      <w:tr w:rsidR="00D606FF">
        <w:trPr>
          <w:trHeight w:val="205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Uraian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87" w:right="88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425" w:right="42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422" w:right="422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423" w:right="422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425" w:right="424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425" w:right="419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 w:rsidR="00D606FF">
        <w:trPr>
          <w:trHeight w:val="414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Kredit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diberikan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1.270.462.658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left="88" w:right="88"/>
              <w:rPr>
                <w:sz w:val="18"/>
              </w:rPr>
            </w:pPr>
            <w:r>
              <w:rPr>
                <w:sz w:val="18"/>
              </w:rPr>
              <w:t>1.490.761.746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1.668.292.715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1.825.163.350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1.916.519.868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1.971.467.395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0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2.093.310.314</w:t>
            </w:r>
          </w:p>
        </w:tc>
      </w:tr>
      <w:tr w:rsidR="00D606FF">
        <w:trPr>
          <w:trHeight w:val="206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606FF">
        <w:trPr>
          <w:trHeight w:val="208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DPK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D606FF">
        <w:trPr>
          <w:trHeight w:val="205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Tabungan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98.574.007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221" w:right="88"/>
              <w:rPr>
                <w:sz w:val="18"/>
              </w:rPr>
            </w:pPr>
            <w:r>
              <w:rPr>
                <w:sz w:val="18"/>
              </w:rPr>
              <w:t>121.113.333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132.343.334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145.114.007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155.605.782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166.592.953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171.711.308</w:t>
            </w:r>
          </w:p>
        </w:tc>
      </w:tr>
      <w:tr w:rsidR="00D606FF">
        <w:trPr>
          <w:trHeight w:val="208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Deposito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451.522.778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left="221" w:right="88"/>
              <w:rPr>
                <w:sz w:val="18"/>
              </w:rPr>
            </w:pPr>
            <w:r>
              <w:rPr>
                <w:sz w:val="18"/>
              </w:rPr>
              <w:t>507.561.216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636.353.138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688.717.135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780.205.200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917.705.293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1.007.126.178</w:t>
            </w:r>
          </w:p>
        </w:tc>
      </w:tr>
      <w:tr w:rsidR="00D606FF">
        <w:trPr>
          <w:trHeight w:val="205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Modal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50.000.000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left="222"/>
              <w:rPr>
                <w:sz w:val="18"/>
              </w:rPr>
            </w:pPr>
            <w:r>
              <w:rPr>
                <w:sz w:val="18"/>
              </w:rPr>
              <w:t>60.000.000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72.500.000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72.500.000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85.000.000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100.000.000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110.000.000</w:t>
            </w:r>
          </w:p>
        </w:tc>
      </w:tr>
      <w:tr w:rsidR="00D606FF">
        <w:trPr>
          <w:trHeight w:val="208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600.096.785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left="222" w:right="2"/>
              <w:rPr>
                <w:sz w:val="18"/>
              </w:rPr>
            </w:pPr>
            <w:r>
              <w:rPr>
                <w:sz w:val="18"/>
              </w:rPr>
              <w:t>688.67.454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841.196.472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906.331.142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1.020.810.982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1.184.298.246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188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1.288.837.486</w:t>
            </w:r>
          </w:p>
        </w:tc>
      </w:tr>
    </w:tbl>
    <w:p w:rsidR="00D606FF" w:rsidRDefault="003100CD">
      <w:pPr>
        <w:pStyle w:val="BodyText"/>
        <w:ind w:left="233"/>
        <w:jc w:val="left"/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sekunder</w:t>
      </w:r>
      <w:r>
        <w:rPr>
          <w:spacing w:val="-2"/>
        </w:rPr>
        <w:t xml:space="preserve"> </w:t>
      </w:r>
      <w:r>
        <w:t>(diolah)</w:t>
      </w:r>
    </w:p>
    <w:p w:rsidR="00D606FF" w:rsidRDefault="00D606FF">
      <w:pPr>
        <w:pStyle w:val="BodyText"/>
        <w:spacing w:before="3"/>
        <w:jc w:val="left"/>
        <w:rPr>
          <w:sz w:val="21"/>
        </w:rPr>
      </w:pPr>
    </w:p>
    <w:p w:rsidR="00D606FF" w:rsidRDefault="003100CD">
      <w:pPr>
        <w:pStyle w:val="BodyText"/>
        <w:ind w:left="233"/>
        <w:jc w:val="left"/>
      </w:pPr>
      <w:r>
        <w:t>Tabel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Perkembangan</w:t>
      </w:r>
      <w:r>
        <w:rPr>
          <w:spacing w:val="54"/>
        </w:rPr>
        <w:t xml:space="preserve"> </w:t>
      </w:r>
      <w:r>
        <w:t>Kredit yang</w:t>
      </w:r>
      <w:r>
        <w:rPr>
          <w:spacing w:val="52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Dana Pihak</w:t>
      </w:r>
      <w:r>
        <w:rPr>
          <w:spacing w:val="-3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PT. BPR</w:t>
      </w:r>
      <w:r>
        <w:rPr>
          <w:spacing w:val="-5"/>
        </w:rPr>
        <w:t xml:space="preserve"> </w:t>
      </w:r>
      <w:r>
        <w:t>Modren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2016</w:t>
      </w:r>
    </w:p>
    <w:p w:rsidR="00D606FF" w:rsidRDefault="003100CD">
      <w:pPr>
        <w:pStyle w:val="BodyText"/>
        <w:spacing w:before="1" w:after="7"/>
        <w:ind w:left="233"/>
        <w:jc w:val="left"/>
      </w:pPr>
      <w:r>
        <w:t>– 2022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496"/>
        <w:gridCol w:w="1914"/>
        <w:gridCol w:w="1771"/>
        <w:gridCol w:w="2057"/>
      </w:tblGrid>
      <w:tr w:rsidR="00D606FF">
        <w:trPr>
          <w:trHeight w:val="254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88"/>
            </w:pPr>
            <w:r>
              <w:t>Tahun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08"/>
              <w:jc w:val="left"/>
            </w:pPr>
            <w:r>
              <w:t>Kredit</w:t>
            </w:r>
            <w:r>
              <w:rPr>
                <w:spacing w:val="5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Diberikan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85"/>
            </w:pPr>
            <w:r>
              <w:t>Pertumbuhan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650" w:right="639"/>
            </w:pPr>
            <w:r>
              <w:t>DPK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Pertumbuhan</w:t>
            </w:r>
            <w:r>
              <w:rPr>
                <w:spacing w:val="-3"/>
              </w:rPr>
              <w:t xml:space="preserve"> </w:t>
            </w:r>
            <w:r>
              <w:t>(%)</w:t>
            </w:r>
          </w:p>
        </w:tc>
      </w:tr>
      <w:tr w:rsidR="00D606FF">
        <w:trPr>
          <w:trHeight w:val="251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17" w:right="286"/>
            </w:pPr>
            <w:r>
              <w:t>2016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863"/>
              <w:jc w:val="left"/>
            </w:pPr>
            <w:r>
              <w:t>1.270.462.658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8"/>
              <w:jc w:val="right"/>
            </w:pPr>
            <w:r>
              <w:t>600.096.785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606FF">
        <w:trPr>
          <w:trHeight w:val="253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86"/>
            </w:pPr>
            <w:r>
              <w:t>2017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863"/>
              <w:jc w:val="left"/>
            </w:pPr>
            <w:r>
              <w:t>1.490.761.746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62"/>
            </w:pPr>
            <w:r>
              <w:t>17,34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8"/>
              <w:jc w:val="right"/>
            </w:pPr>
            <w:r>
              <w:t>688.67.454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14,76</w:t>
            </w:r>
          </w:p>
        </w:tc>
      </w:tr>
      <w:tr w:rsidR="00D606FF">
        <w:trPr>
          <w:trHeight w:val="253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86"/>
            </w:pPr>
            <w: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863"/>
              <w:jc w:val="left"/>
            </w:pPr>
            <w:r>
              <w:t>1.668.292.715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62"/>
            </w:pPr>
            <w:r>
              <w:t>11,91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8"/>
              <w:jc w:val="right"/>
            </w:pPr>
            <w:r>
              <w:t>841.196.472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22,15</w:t>
            </w:r>
          </w:p>
        </w:tc>
      </w:tr>
      <w:tr w:rsidR="00D606FF">
        <w:trPr>
          <w:trHeight w:val="251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17" w:right="286"/>
            </w:pPr>
            <w:r>
              <w:t>2019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863"/>
              <w:jc w:val="left"/>
            </w:pPr>
            <w:r>
              <w:t>1.825.163.350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134" w:right="162"/>
            </w:pPr>
            <w:r>
              <w:t>9,40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8"/>
              <w:jc w:val="right"/>
            </w:pPr>
            <w:r>
              <w:t>906.331.142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0" w:right="181"/>
            </w:pPr>
            <w:r>
              <w:t>7,74</w:t>
            </w:r>
          </w:p>
        </w:tc>
      </w:tr>
      <w:tr w:rsidR="00D606FF">
        <w:trPr>
          <w:trHeight w:val="254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86"/>
            </w:pPr>
            <w:r>
              <w:t>2020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863"/>
              <w:jc w:val="left"/>
            </w:pPr>
            <w:r>
              <w:t>1.916.519.868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62"/>
            </w:pPr>
            <w:r>
              <w:t>5,01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8"/>
              <w:jc w:val="right"/>
            </w:pPr>
            <w:r>
              <w:t>1.020.810.982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12,63</w:t>
            </w:r>
          </w:p>
        </w:tc>
      </w:tr>
      <w:tr w:rsidR="00D606FF">
        <w:trPr>
          <w:trHeight w:val="251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417" w:right="286"/>
            </w:pPr>
            <w:r>
              <w:t>2021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863"/>
              <w:jc w:val="left"/>
            </w:pPr>
            <w:r>
              <w:t>1.971.467.395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134" w:right="162"/>
            </w:pPr>
            <w:r>
              <w:t>2,87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right="298"/>
              <w:jc w:val="right"/>
            </w:pPr>
            <w:r>
              <w:t>1.184.298.246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280" w:right="181"/>
            </w:pPr>
            <w:r>
              <w:t>16,02</w:t>
            </w:r>
          </w:p>
        </w:tc>
      </w:tr>
      <w:tr w:rsidR="00D606FF">
        <w:trPr>
          <w:trHeight w:val="253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86"/>
            </w:pPr>
            <w:r>
              <w:t>2022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863"/>
              <w:jc w:val="left"/>
            </w:pPr>
            <w:r>
              <w:t>2.093.310.314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62"/>
            </w:pPr>
            <w:r>
              <w:t>6,18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right="298"/>
              <w:jc w:val="right"/>
            </w:pPr>
            <w:r>
              <w:t>1.288.837.486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8,83</w:t>
            </w:r>
          </w:p>
        </w:tc>
      </w:tr>
      <w:tr w:rsidR="00D606FF">
        <w:trPr>
          <w:trHeight w:val="253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417" w:right="290"/>
            </w:pPr>
            <w:r>
              <w:t>Rata-rata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134" w:right="162"/>
            </w:pPr>
            <w:r>
              <w:t>8,78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280" w:right="181"/>
            </w:pPr>
            <w:r>
              <w:t>13,69</w:t>
            </w:r>
          </w:p>
        </w:tc>
      </w:tr>
    </w:tbl>
    <w:p w:rsidR="00D606FF" w:rsidRDefault="003100CD">
      <w:pPr>
        <w:pStyle w:val="BodyText"/>
        <w:ind w:left="233"/>
        <w:jc w:val="left"/>
      </w:pPr>
      <w:r>
        <w:t>Sumber: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sekunder</w:t>
      </w:r>
      <w:r>
        <w:rPr>
          <w:spacing w:val="-2"/>
        </w:rPr>
        <w:t xml:space="preserve"> </w:t>
      </w:r>
      <w:r>
        <w:t>(diolah)</w:t>
      </w:r>
    </w:p>
    <w:p w:rsidR="00D606FF" w:rsidRDefault="00D606FF">
      <w:pPr>
        <w:sectPr w:rsidR="00D606FF">
          <w:type w:val="continuous"/>
          <w:pgSz w:w="12240" w:h="15840"/>
          <w:pgMar w:top="700" w:right="900" w:bottom="280" w:left="820" w:header="720" w:footer="720" w:gutter="0"/>
          <w:cols w:space="720"/>
        </w:sectPr>
      </w:pPr>
    </w:p>
    <w:p w:rsidR="00D606FF" w:rsidRDefault="00D606FF">
      <w:pPr>
        <w:pStyle w:val="BodyText"/>
        <w:spacing w:before="11"/>
        <w:jc w:val="left"/>
        <w:rPr>
          <w:sz w:val="15"/>
        </w:rPr>
      </w:pPr>
    </w:p>
    <w:p w:rsidR="00D606FF" w:rsidRDefault="00D606FF">
      <w:pPr>
        <w:rPr>
          <w:sz w:val="15"/>
        </w:rPr>
        <w:sectPr w:rsidR="00D606FF">
          <w:pgSz w:w="12240" w:h="15840"/>
          <w:pgMar w:top="1080" w:right="900" w:bottom="280" w:left="820" w:header="854" w:footer="0" w:gutter="0"/>
          <w:cols w:space="720"/>
        </w:sectPr>
      </w:pPr>
    </w:p>
    <w:p w:rsidR="00D606FF" w:rsidRDefault="003100CD">
      <w:pPr>
        <w:pStyle w:val="BodyText"/>
        <w:spacing w:before="91" w:line="253" w:lineRule="exact"/>
        <w:ind w:left="483"/>
        <w:jc w:val="left"/>
      </w:pPr>
      <w:r>
        <w:lastRenderedPageBreak/>
        <w:t>pertahun</w:t>
      </w:r>
      <w:r>
        <w:rPr>
          <w:spacing w:val="-3"/>
        </w:rPr>
        <w:t xml:space="preserve"> </w:t>
      </w:r>
      <w:r>
        <w:t>sebesar 13,69%.</w:t>
      </w:r>
    </w:p>
    <w:p w:rsidR="00D606FF" w:rsidRDefault="003100CD">
      <w:pPr>
        <w:pStyle w:val="BodyText"/>
        <w:ind w:left="1630" w:right="1067" w:hanging="440"/>
        <w:jc w:val="left"/>
      </w:pPr>
      <w:r>
        <w:t>Rumus LDR sebesar berikut:</w:t>
      </w:r>
      <w:r>
        <w:rPr>
          <w:spacing w:val="1"/>
        </w:rPr>
        <w:t xml:space="preserve"> </w:t>
      </w:r>
      <w:r>
        <w:t>Jumlah</w:t>
      </w:r>
      <w:r>
        <w:rPr>
          <w:spacing w:val="-6"/>
        </w:rPr>
        <w:t xml:space="preserve"> </w:t>
      </w:r>
      <w:r>
        <w:t>Kredit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diberikan</w:t>
      </w:r>
    </w:p>
    <w:p w:rsidR="00D606FF" w:rsidRDefault="003100CD">
      <w:pPr>
        <w:pStyle w:val="BodyText"/>
        <w:tabs>
          <w:tab w:val="left" w:leader="hyphen" w:pos="4405"/>
        </w:tabs>
        <w:ind w:left="766"/>
        <w:jc w:val="left"/>
      </w:pPr>
      <w:r>
        <w:t>LDR</w:t>
      </w:r>
      <w:r>
        <w:rPr>
          <w:spacing w:val="-1"/>
        </w:rPr>
        <w:t xml:space="preserve"> </w:t>
      </w:r>
      <w:r>
        <w:t>=</w:t>
      </w:r>
      <w:r>
        <w:tab/>
        <w:t>x 100%</w:t>
      </w:r>
    </w:p>
    <w:p w:rsidR="00D606FF" w:rsidRDefault="003100CD">
      <w:pPr>
        <w:pStyle w:val="BodyText"/>
        <w:spacing w:before="2" w:line="252" w:lineRule="exact"/>
        <w:ind w:left="2400" w:right="2444"/>
        <w:jc w:val="center"/>
      </w:pPr>
      <w:r>
        <w:t>DPK</w:t>
      </w:r>
    </w:p>
    <w:p w:rsidR="00D606FF" w:rsidRDefault="003100CD">
      <w:pPr>
        <w:pStyle w:val="BodyText"/>
        <w:ind w:left="483" w:right="5" w:firstLine="708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dapat</w:t>
      </w:r>
      <w:r>
        <w:rPr>
          <w:spacing w:val="-52"/>
        </w:rPr>
        <w:t xml:space="preserve"> </w:t>
      </w:r>
      <w:r>
        <w:t>dilihat pada tabel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ini.</w:t>
      </w:r>
    </w:p>
    <w:p w:rsidR="00D606FF" w:rsidRDefault="003100CD">
      <w:pPr>
        <w:pStyle w:val="BodyText"/>
        <w:tabs>
          <w:tab w:val="left" w:pos="5303"/>
        </w:tabs>
        <w:ind w:left="483"/>
      </w:pPr>
      <w:r>
        <w:rPr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rPr>
          <w:u w:val="single"/>
        </w:rPr>
        <w:t>Tabel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Perhitungan LDR</w:t>
      </w:r>
      <w:r>
        <w:rPr>
          <w:u w:val="single"/>
        </w:rPr>
        <w:tab/>
      </w:r>
    </w:p>
    <w:tbl>
      <w:tblPr>
        <w:tblW w:w="0" w:type="auto"/>
        <w:tblInd w:w="4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547"/>
        <w:gridCol w:w="1708"/>
      </w:tblGrid>
      <w:tr w:rsidR="00D606FF">
        <w:trPr>
          <w:trHeight w:val="507"/>
        </w:trPr>
        <w:tc>
          <w:tcPr>
            <w:tcW w:w="1572" w:type="dxa"/>
          </w:tcPr>
          <w:p w:rsidR="00D606FF" w:rsidRDefault="003100CD">
            <w:pPr>
              <w:pStyle w:val="TableParagraph"/>
              <w:spacing w:before="118" w:line="240" w:lineRule="auto"/>
              <w:ind w:left="330" w:right="394"/>
            </w:pPr>
            <w:r>
              <w:t>Tahun</w:t>
            </w:r>
          </w:p>
        </w:tc>
        <w:tc>
          <w:tcPr>
            <w:tcW w:w="1547" w:type="dxa"/>
          </w:tcPr>
          <w:p w:rsidR="00D606FF" w:rsidRDefault="003100CD">
            <w:pPr>
              <w:pStyle w:val="TableParagraph"/>
              <w:spacing w:before="118" w:line="240" w:lineRule="auto"/>
              <w:ind w:left="395" w:right="321"/>
            </w:pPr>
            <w:r>
              <w:t>LDR</w:t>
            </w:r>
          </w:p>
        </w:tc>
        <w:tc>
          <w:tcPr>
            <w:tcW w:w="1708" w:type="dxa"/>
          </w:tcPr>
          <w:p w:rsidR="00D606FF" w:rsidRDefault="003100CD">
            <w:pPr>
              <w:pStyle w:val="TableParagraph"/>
              <w:spacing w:line="244" w:lineRule="exact"/>
              <w:ind w:left="342"/>
              <w:jc w:val="left"/>
            </w:pPr>
            <w:r>
              <w:t>Pertumbuhan</w:t>
            </w:r>
          </w:p>
          <w:p w:rsidR="00D606FF" w:rsidRDefault="003100CD">
            <w:pPr>
              <w:pStyle w:val="TableParagraph"/>
              <w:tabs>
                <w:tab w:val="left" w:pos="1708"/>
              </w:tabs>
              <w:spacing w:before="1" w:line="242" w:lineRule="exact"/>
              <w:ind w:left="-3112" w:right="-1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</w:t>
            </w:r>
            <w:r>
              <w:rPr>
                <w:spacing w:val="26"/>
                <w:u w:val="single"/>
              </w:rPr>
              <w:t xml:space="preserve"> </w:t>
            </w:r>
            <w:r>
              <w:rPr>
                <w:u w:val="single"/>
              </w:rPr>
              <w:t>(%)</w:t>
            </w:r>
            <w:r>
              <w:rPr>
                <w:u w:val="single"/>
              </w:rPr>
              <w:tab/>
            </w:r>
          </w:p>
        </w:tc>
      </w:tr>
      <w:tr w:rsidR="00D606FF">
        <w:trPr>
          <w:trHeight w:val="260"/>
        </w:trPr>
        <w:tc>
          <w:tcPr>
            <w:tcW w:w="1572" w:type="dxa"/>
            <w:tcBorders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40" w:lineRule="exact"/>
              <w:ind w:left="329" w:right="395"/>
            </w:pPr>
            <w:r>
              <w:t>2016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40" w:lineRule="exact"/>
              <w:ind w:left="395" w:right="322"/>
            </w:pPr>
            <w:r>
              <w:t>211,71%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606FF">
        <w:trPr>
          <w:trHeight w:val="25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29" w:right="395"/>
            </w:pPr>
            <w:r>
              <w:t>2017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95" w:right="322"/>
            </w:pPr>
            <w:r>
              <w:t>216,47%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623" w:right="467"/>
            </w:pPr>
            <w:r>
              <w:t>2,25</w:t>
            </w:r>
          </w:p>
        </w:tc>
      </w:tr>
      <w:tr w:rsidR="00D606FF">
        <w:trPr>
          <w:trHeight w:val="254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395"/>
            </w:pPr>
            <w:r>
              <w:t>2018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95" w:right="322"/>
            </w:pPr>
            <w:r>
              <w:t>198,32%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623" w:right="475"/>
            </w:pPr>
            <w:r>
              <w:t>-8,38</w:t>
            </w:r>
          </w:p>
        </w:tc>
      </w:tr>
      <w:tr w:rsidR="00D606FF">
        <w:trPr>
          <w:trHeight w:val="253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395"/>
            </w:pPr>
            <w:r>
              <w:t>2019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95" w:right="322"/>
            </w:pPr>
            <w:r>
              <w:t>201,38%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623" w:right="467"/>
            </w:pPr>
            <w:r>
              <w:t>1,54</w:t>
            </w:r>
          </w:p>
        </w:tc>
      </w:tr>
      <w:tr w:rsidR="00D606FF">
        <w:trPr>
          <w:trHeight w:val="252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29" w:right="395"/>
            </w:pPr>
            <w:r>
              <w:t>2020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95" w:right="322"/>
            </w:pPr>
            <w:r>
              <w:t>187,74%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623" w:right="475"/>
            </w:pPr>
            <w:r>
              <w:t>-6,77</w:t>
            </w:r>
          </w:p>
        </w:tc>
      </w:tr>
      <w:tr w:rsidR="00D606FF">
        <w:trPr>
          <w:trHeight w:val="254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29" w:right="395"/>
            </w:pPr>
            <w:r>
              <w:t>2021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95" w:right="322"/>
            </w:pPr>
            <w:r>
              <w:t>166,47%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623" w:right="475"/>
            </w:pPr>
            <w:r>
              <w:t>-11,33</w:t>
            </w:r>
          </w:p>
        </w:tc>
      </w:tr>
      <w:tr w:rsidR="00D606FF">
        <w:trPr>
          <w:trHeight w:val="25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29" w:right="395"/>
            </w:pPr>
            <w:r>
              <w:t>2022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395" w:right="322"/>
            </w:pPr>
            <w:r>
              <w:t>162,42%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spacing w:line="232" w:lineRule="exact"/>
              <w:ind w:left="623" w:right="475"/>
            </w:pPr>
            <w:r>
              <w:t>-2,43</w:t>
            </w:r>
          </w:p>
        </w:tc>
      </w:tr>
      <w:tr w:rsidR="00D606FF">
        <w:trPr>
          <w:trHeight w:val="254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330" w:right="395"/>
            </w:pPr>
            <w:r>
              <w:t>Rata-rata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D606FF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606FF" w:rsidRDefault="003100CD">
            <w:pPr>
              <w:pStyle w:val="TableParagraph"/>
              <w:ind w:left="623" w:right="475"/>
            </w:pPr>
            <w:r>
              <w:t>-4,19</w:t>
            </w:r>
          </w:p>
        </w:tc>
      </w:tr>
    </w:tbl>
    <w:p w:rsidR="00D606FF" w:rsidRDefault="003100CD">
      <w:pPr>
        <w:pStyle w:val="BodyText"/>
        <w:spacing w:before="11" w:line="252" w:lineRule="exact"/>
        <w:ind w:left="1191"/>
      </w:pPr>
      <w:r>
        <w:t>Sumber: Data</w:t>
      </w:r>
      <w:r>
        <w:rPr>
          <w:spacing w:val="-3"/>
        </w:rPr>
        <w:t xml:space="preserve"> </w:t>
      </w:r>
      <w:r>
        <w:t>diolah</w:t>
      </w:r>
    </w:p>
    <w:p w:rsidR="00D606FF" w:rsidRDefault="003100CD">
      <w:pPr>
        <w:pStyle w:val="BodyText"/>
        <w:ind w:left="483" w:right="1" w:firstLine="708"/>
      </w:pPr>
      <w:r>
        <w:t>Berdasarkan tabel 5 menunjukkan LDR dari</w:t>
      </w:r>
      <w:r>
        <w:rPr>
          <w:spacing w:val="1"/>
        </w:rPr>
        <w:t xml:space="preserve"> </w:t>
      </w:r>
      <w:r>
        <w:t>tahun 2016 sampai dengan 2022 mengalami fluktuasi.</w:t>
      </w:r>
      <w:r>
        <w:rPr>
          <w:spacing w:val="1"/>
        </w:rPr>
        <w:t xml:space="preserve"> </w:t>
      </w:r>
      <w:r>
        <w:t>Kenaikan</w:t>
      </w:r>
      <w:r>
        <w:rPr>
          <w:spacing w:val="48"/>
        </w:rPr>
        <w:t xml:space="preserve"> </w:t>
      </w:r>
      <w:r>
        <w:t>LDR</w:t>
      </w:r>
      <w:r>
        <w:rPr>
          <w:spacing w:val="47"/>
        </w:rPr>
        <w:t xml:space="preserve"> </w:t>
      </w:r>
      <w:r>
        <w:t>terbesar</w:t>
      </w:r>
      <w:r>
        <w:rPr>
          <w:spacing w:val="46"/>
        </w:rPr>
        <w:t xml:space="preserve"> </w:t>
      </w:r>
      <w:r>
        <w:t>terjadi</w:t>
      </w:r>
      <w:r>
        <w:rPr>
          <w:spacing w:val="49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2017</w:t>
      </w:r>
    </w:p>
    <w:p w:rsidR="00D606FF" w:rsidRDefault="003100CD">
      <w:pPr>
        <w:pStyle w:val="BodyText"/>
        <w:spacing w:before="1"/>
        <w:ind w:left="483" w:right="1"/>
      </w:pPr>
      <w:r>
        <w:t>sebesar 2,25 dan penurunan terbesar terjadi pada tahun</w:t>
      </w:r>
      <w:r>
        <w:rPr>
          <w:spacing w:val="-52"/>
        </w:rPr>
        <w:t xml:space="preserve"> </w:t>
      </w:r>
      <w:r>
        <w:t>2021 sebesar 11,33%. Rata-rata penurunan LDR setiap</w:t>
      </w:r>
      <w:r>
        <w:rPr>
          <w:spacing w:val="-53"/>
        </w:rPr>
        <w:t xml:space="preserve"> </w:t>
      </w:r>
      <w:r>
        <w:t>tahu</w:t>
      </w:r>
      <w:r>
        <w:t>n sebesar 4,19%. Hasil perhitungan LDR ini dapat</w:t>
      </w:r>
      <w:r>
        <w:rPr>
          <w:spacing w:val="-52"/>
        </w:rPr>
        <w:t xml:space="preserve"> </w:t>
      </w:r>
      <w:r>
        <w:t>artikan bahwa PT. BPR Modren Express dinyatakan</w:t>
      </w:r>
      <w:r>
        <w:rPr>
          <w:spacing w:val="1"/>
        </w:rPr>
        <w:t xml:space="preserve"> </w:t>
      </w:r>
      <w:r>
        <w:t>illikuid</w:t>
      </w:r>
      <w:r>
        <w:rPr>
          <w:spacing w:val="-1"/>
        </w:rPr>
        <w:t xml:space="preserve"> </w:t>
      </w:r>
      <w:r>
        <w:t>karena di</w:t>
      </w:r>
      <w:r>
        <w:rPr>
          <w:spacing w:val="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100%.</w:t>
      </w:r>
    </w:p>
    <w:p w:rsidR="00D606FF" w:rsidRDefault="00D606FF">
      <w:pPr>
        <w:pStyle w:val="BodyText"/>
        <w:spacing w:before="4"/>
        <w:jc w:val="left"/>
      </w:pPr>
    </w:p>
    <w:p w:rsidR="00D606FF" w:rsidRDefault="003100CD">
      <w:pPr>
        <w:pStyle w:val="Heading1"/>
        <w:ind w:left="483"/>
      </w:pPr>
      <w:r>
        <w:t>Pengujian</w:t>
      </w:r>
      <w:r>
        <w:rPr>
          <w:spacing w:val="-2"/>
        </w:rPr>
        <w:t xml:space="preserve"> </w:t>
      </w:r>
      <w:r>
        <w:t>Hipotesis</w:t>
      </w:r>
    </w:p>
    <w:p w:rsidR="00D606FF" w:rsidRDefault="003100CD">
      <w:pPr>
        <w:pStyle w:val="BodyText"/>
        <w:spacing w:line="242" w:lineRule="auto"/>
        <w:ind w:left="1191" w:right="1149"/>
      </w:pPr>
      <w:r>
        <w:t>Hasil analisis regresi linier adalah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= 7,5795 –</w:t>
      </w:r>
      <w:r>
        <w:rPr>
          <w:spacing w:val="-3"/>
        </w:rPr>
        <w:t xml:space="preserve"> </w:t>
      </w:r>
      <w:r>
        <w:t>0,018X</w:t>
      </w:r>
    </w:p>
    <w:p w:rsidR="00D606FF" w:rsidRDefault="003100CD">
      <w:pPr>
        <w:pStyle w:val="BodyText"/>
        <w:ind w:left="483" w:firstLine="708"/>
      </w:pPr>
      <w:r>
        <w:t>Hasil uji t dan F sebesar sig 0,045, berarti nilai</w:t>
      </w:r>
      <w:r>
        <w:rPr>
          <w:spacing w:val="-52"/>
        </w:rPr>
        <w:t xml:space="preserve"> </w:t>
      </w:r>
      <w:r>
        <w:t>sig 0,045 &lt; 0,05. Ini menunjukkan bahwa Ha diterima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ditolak.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berpengaruh signifikan terhadap profitabilitas terbukti.</w:t>
      </w:r>
      <w:r>
        <w:rPr>
          <w:spacing w:val="-52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keofesien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-0,018,</w:t>
      </w:r>
      <w:r>
        <w:rPr>
          <w:spacing w:val="1"/>
        </w:rPr>
        <w:t xml:space="preserve"> </w:t>
      </w:r>
      <w:r>
        <w:t>artinya bila variabel LDR naik 1% maka variabelROA</w:t>
      </w:r>
      <w:r>
        <w:rPr>
          <w:spacing w:val="-5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sebesar 0,018%.</w:t>
      </w:r>
    </w:p>
    <w:p w:rsidR="00D606FF" w:rsidRDefault="003100CD">
      <w:pPr>
        <w:pStyle w:val="BodyText"/>
        <w:ind w:left="483" w:firstLine="708"/>
      </w:pPr>
      <w:r>
        <w:t>Koefisien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56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koefisien determinasi</w:t>
      </w:r>
      <w:r>
        <w:rPr>
          <w:spacing w:val="1"/>
        </w:rPr>
        <w:t xml:space="preserve"> </w:t>
      </w:r>
      <w:r>
        <w:t>sebesar 0,585 atau 58,8%, ini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variabel</w:t>
      </w:r>
      <w:r>
        <w:rPr>
          <w:spacing w:val="-52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58,8%,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41,2%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:rsidR="00D606FF" w:rsidRDefault="00D606FF">
      <w:pPr>
        <w:pStyle w:val="BodyText"/>
        <w:spacing w:before="11"/>
        <w:jc w:val="left"/>
        <w:rPr>
          <w:sz w:val="21"/>
        </w:rPr>
      </w:pPr>
    </w:p>
    <w:p w:rsidR="00D606FF" w:rsidRDefault="003100CD">
      <w:pPr>
        <w:pStyle w:val="Heading1"/>
        <w:ind w:left="483"/>
        <w:jc w:val="left"/>
      </w:pPr>
      <w:r>
        <w:t>Pembahasan</w:t>
      </w:r>
    </w:p>
    <w:p w:rsidR="00D606FF" w:rsidRDefault="003100CD">
      <w:pPr>
        <w:pStyle w:val="BodyText"/>
        <w:ind w:left="483" w:right="6" w:firstLine="566"/>
      </w:pPr>
      <w:r>
        <w:t>Variabel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variabel</w:t>
      </w:r>
      <w:r>
        <w:rPr>
          <w:spacing w:val="-52"/>
        </w:rPr>
        <w:t xml:space="preserve"> </w:t>
      </w:r>
      <w:r>
        <w:t>ROA dengan tingkat signifikan 0,045 yang lebih kecil</w:t>
      </w:r>
      <w:r>
        <w:rPr>
          <w:spacing w:val="1"/>
        </w:rPr>
        <w:t xml:space="preserve"> </w:t>
      </w:r>
      <w:r>
        <w:t xml:space="preserve">dari 0.05 dan koefisien regresi bertanda </w:t>
      </w:r>
      <w:r>
        <w:t>positif yang</w:t>
      </w:r>
      <w:r>
        <w:rPr>
          <w:spacing w:val="1"/>
        </w:rPr>
        <w:t xml:space="preserve"> </w:t>
      </w:r>
      <w:r>
        <w:t>artinya</w:t>
      </w:r>
      <w:r>
        <w:rPr>
          <w:spacing w:val="8"/>
        </w:rPr>
        <w:t xml:space="preserve"> </w:t>
      </w:r>
      <w:r>
        <w:t>variabel</w:t>
      </w:r>
      <w:r>
        <w:rPr>
          <w:spacing w:val="6"/>
        </w:rPr>
        <w:t xml:space="preserve"> </w:t>
      </w:r>
      <w:r>
        <w:t>independen</w:t>
      </w:r>
      <w:r>
        <w:rPr>
          <w:spacing w:val="8"/>
        </w:rPr>
        <w:t xml:space="preserve"> </w:t>
      </w:r>
      <w:r>
        <w:t>searah</w:t>
      </w:r>
      <w:r>
        <w:rPr>
          <w:spacing w:val="8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variabel</w:t>
      </w:r>
    </w:p>
    <w:p w:rsidR="00D606FF" w:rsidRDefault="003100CD">
      <w:pPr>
        <w:pStyle w:val="BodyText"/>
        <w:spacing w:before="91"/>
        <w:ind w:left="195" w:right="120"/>
      </w:pPr>
      <w:r>
        <w:br w:type="column"/>
      </w:r>
      <w:r>
        <w:lastRenderedPageBreak/>
        <w:t>dependen.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jelek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likuditasnya,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membayar kewajiban jangka pendeknya. Rasio LDR</w:t>
      </w:r>
      <w:r>
        <w:rPr>
          <w:spacing w:val="1"/>
        </w:rPr>
        <w:t xml:space="preserve"> </w:t>
      </w:r>
      <w:r>
        <w:t>yang dimiliki oleh PT. BPR Modren Express rata-rata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5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dikhawatirkan apabila nasabah menarik simpanannya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besar-besaran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kesulitan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dananya.</w:t>
      </w:r>
    </w:p>
    <w:p w:rsidR="00D606FF" w:rsidRDefault="003100CD">
      <w:pPr>
        <w:pStyle w:val="BodyText"/>
        <w:ind w:left="195" w:right="122" w:firstLine="566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Majidi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dapat memengaruhi secarah negative 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bahwa</w:t>
      </w:r>
      <w:r>
        <w:rPr>
          <w:spacing w:val="55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profitabilita</w:t>
      </w:r>
      <w:r>
        <w:rPr>
          <w:spacing w:val="1"/>
        </w:rPr>
        <w:t xml:space="preserve"> </w:t>
      </w:r>
      <w:r>
        <w:t>stetapi</w:t>
      </w:r>
      <w:r>
        <w:rPr>
          <w:spacing w:val="1"/>
        </w:rPr>
        <w:t xml:space="preserve"> </w:t>
      </w:r>
      <w:r>
        <w:t>pengaruhnya</w:t>
      </w:r>
      <w:r>
        <w:rPr>
          <w:spacing w:val="1"/>
        </w:rPr>
        <w:t xml:space="preserve"> </w:t>
      </w:r>
      <w:r>
        <w:t>positif,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sejalan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Vernanda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Widyastuti,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Aini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ROA.</w:t>
      </w:r>
    </w:p>
    <w:p w:rsidR="00D606FF" w:rsidRDefault="00D606FF">
      <w:pPr>
        <w:pStyle w:val="BodyText"/>
        <w:spacing w:before="5"/>
        <w:jc w:val="left"/>
      </w:pPr>
    </w:p>
    <w:p w:rsidR="00D606FF" w:rsidRDefault="003100CD">
      <w:pPr>
        <w:pStyle w:val="Heading1"/>
        <w:spacing w:line="240" w:lineRule="auto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SARAN</w:t>
      </w:r>
    </w:p>
    <w:p w:rsidR="00D606FF" w:rsidRDefault="003100CD">
      <w:pPr>
        <w:spacing w:before="2" w:line="250" w:lineRule="exact"/>
        <w:ind w:left="195"/>
        <w:rPr>
          <w:b/>
        </w:rPr>
      </w:pPr>
      <w:r>
        <w:rPr>
          <w:b/>
        </w:rPr>
        <w:t>Kesimpulan</w:t>
      </w:r>
    </w:p>
    <w:p w:rsidR="00D606FF" w:rsidRDefault="003100CD">
      <w:pPr>
        <w:pStyle w:val="BodyText"/>
        <w:ind w:left="195" w:right="123" w:firstLine="566"/>
      </w:pPr>
      <w:r>
        <w:t>Berdasarkan hasil dan pembahasan, maka da</w:t>
      </w:r>
      <w:r>
        <w:t>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signifikan</w:t>
      </w:r>
      <w:r>
        <w:rPr>
          <w:spacing w:val="56"/>
        </w:rPr>
        <w:t xml:space="preserve"> </w:t>
      </w:r>
      <w:r>
        <w:t>0,045.</w:t>
      </w:r>
      <w:r>
        <w:rPr>
          <w:spacing w:val="1"/>
        </w:rPr>
        <w:t xml:space="preserve"> </w:t>
      </w:r>
      <w:r>
        <w:t>Sedangkan hasil analisis regresi linier diperoleh -0,018</w:t>
      </w:r>
      <w:r>
        <w:rPr>
          <w:spacing w:val="-52"/>
        </w:rPr>
        <w:t xml:space="preserve"> </w:t>
      </w:r>
      <w:r>
        <w:t>artinya bila rasio LDR naik 1% maka ROA akan turun</w:t>
      </w:r>
      <w:r>
        <w:rPr>
          <w:spacing w:val="-52"/>
        </w:rPr>
        <w:t xml:space="preserve"> </w:t>
      </w:r>
      <w:r>
        <w:t>sebesar 0,018%.</w:t>
      </w:r>
    </w:p>
    <w:p w:rsidR="00D606FF" w:rsidRDefault="00D606FF">
      <w:pPr>
        <w:pStyle w:val="BodyText"/>
        <w:spacing w:before="2"/>
        <w:jc w:val="left"/>
      </w:pPr>
    </w:p>
    <w:p w:rsidR="00D606FF" w:rsidRDefault="003100CD">
      <w:pPr>
        <w:pStyle w:val="Heading1"/>
        <w:spacing w:before="1"/>
        <w:jc w:val="left"/>
      </w:pPr>
      <w:r>
        <w:t>Saran</w:t>
      </w:r>
    </w:p>
    <w:p w:rsidR="00D606FF" w:rsidRDefault="003100CD">
      <w:pPr>
        <w:pStyle w:val="ListParagraph"/>
        <w:numPr>
          <w:ilvl w:val="0"/>
          <w:numId w:val="1"/>
        </w:numPr>
        <w:tabs>
          <w:tab w:val="left" w:pos="479"/>
        </w:tabs>
        <w:ind w:right="125"/>
        <w:jc w:val="both"/>
      </w:pPr>
      <w:r>
        <w:t>PT.</w:t>
      </w:r>
      <w:r>
        <w:rPr>
          <w:spacing w:val="1"/>
        </w:rPr>
        <w:t xml:space="preserve"> </w:t>
      </w:r>
      <w:r>
        <w:t>BPT</w:t>
      </w:r>
      <w:r>
        <w:rPr>
          <w:spacing w:val="1"/>
        </w:rPr>
        <w:t xml:space="preserve"> </w:t>
      </w:r>
      <w:r>
        <w:t>Modren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likuiditas,</w:t>
      </w:r>
      <w:r>
        <w:rPr>
          <w:spacing w:val="1"/>
        </w:rPr>
        <w:t xml:space="preserve"> </w:t>
      </w:r>
      <w:r>
        <w:t>disebabkan oleh rasio LDR yang diperoleh tidak</w:t>
      </w:r>
      <w:r>
        <w:rPr>
          <w:spacing w:val="1"/>
        </w:rPr>
        <w:t xml:space="preserve"> </w:t>
      </w:r>
      <w:r>
        <w:t>sehat.</w:t>
      </w:r>
    </w:p>
    <w:p w:rsidR="00D606FF" w:rsidRDefault="003100CD">
      <w:pPr>
        <w:pStyle w:val="ListParagraph"/>
        <w:numPr>
          <w:ilvl w:val="0"/>
          <w:numId w:val="1"/>
        </w:numPr>
        <w:tabs>
          <w:tab w:val="left" w:pos="479"/>
        </w:tabs>
        <w:jc w:val="both"/>
      </w:pP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rasio-rasio</w:t>
      </w:r>
      <w:r>
        <w:rPr>
          <w:spacing w:val="1"/>
        </w:rPr>
        <w:t xml:space="preserve"> </w:t>
      </w:r>
      <w:r>
        <w:t>lainnya yang tidak termasuk dalam penelitian ini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ROA,</w:t>
      </w:r>
      <w:r>
        <w:rPr>
          <w:spacing w:val="1"/>
        </w:rPr>
        <w:t xml:space="preserve"> </w:t>
      </w:r>
      <w:r>
        <w:t>NPL,</w:t>
      </w:r>
      <w:r>
        <w:rPr>
          <w:spacing w:val="1"/>
        </w:rPr>
        <w:t xml:space="preserve"> </w:t>
      </w:r>
      <w:r>
        <w:t>NIM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BOPO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menambah jumlah</w:t>
      </w:r>
      <w:r>
        <w:rPr>
          <w:spacing w:val="-3"/>
        </w:rPr>
        <w:t xml:space="preserve"> </w:t>
      </w:r>
      <w:r>
        <w:t>periode penelitian</w:t>
      </w:r>
    </w:p>
    <w:p w:rsidR="00D606FF" w:rsidRDefault="00D606FF">
      <w:pPr>
        <w:pStyle w:val="BodyText"/>
        <w:spacing w:before="2"/>
        <w:jc w:val="left"/>
      </w:pPr>
    </w:p>
    <w:p w:rsidR="00D606FF" w:rsidRDefault="003100CD">
      <w:pPr>
        <w:pStyle w:val="Heading1"/>
        <w:jc w:val="left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D606FF" w:rsidRDefault="003100CD">
      <w:pPr>
        <w:pStyle w:val="BodyText"/>
        <w:ind w:left="762" w:right="121" w:hanging="567"/>
      </w:pPr>
      <w:r>
        <w:t>Anggawulan,</w:t>
      </w:r>
      <w:r>
        <w:rPr>
          <w:spacing w:val="1"/>
        </w:rPr>
        <w:t xml:space="preserve"> </w:t>
      </w:r>
      <w:r>
        <w:t>MadDiah</w:t>
      </w:r>
      <w:r>
        <w:rPr>
          <w:spacing w:val="1"/>
        </w:rPr>
        <w:t xml:space="preserve"> </w:t>
      </w:r>
      <w:r>
        <w:t>Dianti,</w:t>
      </w:r>
      <w:r>
        <w:rPr>
          <w:spacing w:val="1"/>
        </w:rPr>
        <w:t xml:space="preserve"> </w:t>
      </w:r>
      <w:r>
        <w:t>Suardhika,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Sadha.</w:t>
      </w:r>
      <w:r>
        <w:rPr>
          <w:spacing w:val="1"/>
        </w:rPr>
        <w:t xml:space="preserve"> </w:t>
      </w:r>
      <w:r>
        <w:t>2021. Capital Adequay Ratio to Deposi</w:t>
      </w:r>
      <w:r>
        <w:rPr>
          <w:spacing w:val="1"/>
        </w:rPr>
        <w:t xml:space="preserve"> </w:t>
      </w:r>
      <w:r>
        <w:t>Ratio, Ukuran Perusahaan dan Return on Assets</w:t>
      </w:r>
      <w:r>
        <w:rPr>
          <w:spacing w:val="-52"/>
        </w:rPr>
        <w:t xml:space="preserve"> </w:t>
      </w:r>
      <w:r>
        <w:t>dengan Non Performing Loa sebagai Variabel</w:t>
      </w:r>
      <w:r>
        <w:rPr>
          <w:spacing w:val="1"/>
        </w:rPr>
        <w:t xml:space="preserve"> </w:t>
      </w:r>
      <w:r>
        <w:t>Permoderasi.</w:t>
      </w:r>
      <w:r>
        <w:rPr>
          <w:spacing w:val="1"/>
        </w:rPr>
        <w:t xml:space="preserve"> </w:t>
      </w:r>
      <w:r>
        <w:rPr>
          <w:i/>
        </w:rPr>
        <w:t>E-Jurnal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t>.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31</w:t>
      </w:r>
      <w:r>
        <w:rPr>
          <w:spacing w:val="-52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1. Hal</w:t>
      </w:r>
      <w:r>
        <w:rPr>
          <w:spacing w:val="1"/>
        </w:rPr>
        <w:t xml:space="preserve"> </w:t>
      </w:r>
      <w:r>
        <w:t>130 – 141.</w:t>
      </w:r>
    </w:p>
    <w:p w:rsidR="00D606FF" w:rsidRDefault="003100CD">
      <w:pPr>
        <w:ind w:left="762" w:right="121" w:hanging="567"/>
        <w:jc w:val="both"/>
      </w:pPr>
      <w:r>
        <w:t>Harahap. Sofyan Syafri.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rPr>
          <w:i/>
        </w:rPr>
        <w:t>Analisis Kritis atas</w:t>
      </w:r>
      <w:r>
        <w:rPr>
          <w:i/>
          <w:spacing w:val="1"/>
        </w:rPr>
        <w:t xml:space="preserve"> </w:t>
      </w:r>
      <w:r>
        <w:rPr>
          <w:i/>
        </w:rPr>
        <w:t>Laporan</w:t>
      </w:r>
      <w:r>
        <w:rPr>
          <w:i/>
          <w:spacing w:val="1"/>
        </w:rPr>
        <w:t xml:space="preserve"> </w:t>
      </w:r>
      <w:r>
        <w:rPr>
          <w:i/>
        </w:rPr>
        <w:t>Keuangan</w:t>
      </w:r>
      <w:r>
        <w:t>.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1"/>
        </w:rPr>
        <w:t xml:space="preserve"> </w:t>
      </w:r>
      <w:r>
        <w:t>Persada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Jakarta</w:t>
      </w:r>
    </w:p>
    <w:p w:rsidR="00D606FF" w:rsidRDefault="003100CD">
      <w:pPr>
        <w:ind w:left="762" w:right="121" w:hanging="567"/>
        <w:jc w:val="both"/>
      </w:pPr>
      <w:r>
        <w:t xml:space="preserve">Hery. 2016. </w:t>
      </w:r>
      <w:r>
        <w:rPr>
          <w:i/>
        </w:rPr>
        <w:t>Analisis Laporan Keuangan Interated and</w:t>
      </w:r>
      <w:r>
        <w:rPr>
          <w:i/>
          <w:spacing w:val="-52"/>
        </w:rPr>
        <w:t xml:space="preserve"> </w:t>
      </w:r>
      <w:r>
        <w:rPr>
          <w:i/>
        </w:rPr>
        <w:t>Comprehensive</w:t>
      </w:r>
      <w:r>
        <w:rPr>
          <w:i/>
          <w:spacing w:val="-1"/>
        </w:rPr>
        <w:t xml:space="preserve"> </w:t>
      </w:r>
      <w:r>
        <w:rPr>
          <w:i/>
        </w:rPr>
        <w:t xml:space="preserve">Edition. </w:t>
      </w:r>
      <w:r>
        <w:t>Grasindo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Jakarta.</w:t>
      </w:r>
    </w:p>
    <w:p w:rsidR="00D606FF" w:rsidRDefault="00D606FF">
      <w:pPr>
        <w:jc w:val="both"/>
        <w:sectPr w:rsidR="00D606FF">
          <w:type w:val="continuous"/>
          <w:pgSz w:w="12240" w:h="15840"/>
          <w:pgMar w:top="700" w:right="900" w:bottom="280" w:left="820" w:header="720" w:footer="720" w:gutter="0"/>
          <w:cols w:num="2" w:space="720" w:equalWidth="0">
            <w:col w:w="5325" w:space="40"/>
            <w:col w:w="5155"/>
          </w:cols>
        </w:sectPr>
      </w:pPr>
    </w:p>
    <w:p w:rsidR="00D606FF" w:rsidRDefault="00D606FF">
      <w:pPr>
        <w:pStyle w:val="BodyText"/>
        <w:spacing w:before="11"/>
        <w:jc w:val="left"/>
        <w:rPr>
          <w:sz w:val="15"/>
        </w:rPr>
      </w:pPr>
    </w:p>
    <w:p w:rsidR="00D606FF" w:rsidRDefault="00D606FF">
      <w:pPr>
        <w:rPr>
          <w:sz w:val="15"/>
        </w:rPr>
        <w:sectPr w:rsidR="00D606FF">
          <w:pgSz w:w="12240" w:h="15840"/>
          <w:pgMar w:top="1080" w:right="900" w:bottom="280" w:left="820" w:header="854" w:footer="0" w:gutter="0"/>
          <w:cols w:space="720"/>
        </w:sectPr>
      </w:pPr>
    </w:p>
    <w:p w:rsidR="00D606FF" w:rsidRDefault="003100CD">
      <w:pPr>
        <w:spacing w:before="91"/>
        <w:ind w:left="766" w:hanging="567"/>
        <w:jc w:val="both"/>
      </w:pPr>
      <w:r>
        <w:lastRenderedPageBreak/>
        <w:t>Ikatan</w:t>
      </w:r>
      <w:r>
        <w:rPr>
          <w:spacing w:val="1"/>
        </w:rPr>
        <w:t xml:space="preserve"> </w:t>
      </w:r>
      <w:r>
        <w:t>Bankir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rPr>
          <w:i/>
        </w:rPr>
        <w:t>Tata</w:t>
      </w:r>
      <w:r>
        <w:rPr>
          <w:i/>
          <w:spacing w:val="1"/>
        </w:rPr>
        <w:t xml:space="preserve"> </w:t>
      </w:r>
      <w:r>
        <w:rPr>
          <w:i/>
        </w:rPr>
        <w:t>Kelola</w:t>
      </w:r>
      <w:r>
        <w:rPr>
          <w:i/>
          <w:spacing w:val="1"/>
        </w:rPr>
        <w:t xml:space="preserve"> </w:t>
      </w:r>
      <w:r>
        <w:rPr>
          <w:i/>
        </w:rPr>
        <w:t xml:space="preserve">Manajemen Risiko. </w:t>
      </w:r>
      <w:r>
        <w:t>Gramedia Pustaka</w:t>
      </w:r>
      <w:r>
        <w:rPr>
          <w:spacing w:val="1"/>
        </w:rPr>
        <w:t xml:space="preserve"> </w:t>
      </w:r>
      <w:r>
        <w:t>Utama,</w:t>
      </w:r>
      <w:r>
        <w:rPr>
          <w:spacing w:val="1"/>
        </w:rPr>
        <w:t xml:space="preserve"> </w:t>
      </w:r>
      <w:r>
        <w:t>Jakarta.</w:t>
      </w:r>
    </w:p>
    <w:p w:rsidR="00D606FF" w:rsidRDefault="003100CD">
      <w:pPr>
        <w:ind w:left="766" w:hanging="567"/>
        <w:jc w:val="both"/>
      </w:pPr>
      <w:r>
        <w:t>Kasmir.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Laporan</w:t>
      </w:r>
      <w:r>
        <w:rPr>
          <w:i/>
          <w:spacing w:val="1"/>
        </w:rPr>
        <w:t xml:space="preserve"> </w:t>
      </w:r>
      <w:r>
        <w:rPr>
          <w:i/>
        </w:rPr>
        <w:t>Keuangan.</w:t>
      </w:r>
      <w:r>
        <w:rPr>
          <w:i/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-1"/>
        </w:rPr>
        <w:t xml:space="preserve"> </w:t>
      </w:r>
      <w:r>
        <w:t>Persada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Jakarta.</w:t>
      </w:r>
    </w:p>
    <w:p w:rsidR="00D606FF" w:rsidRDefault="003100CD">
      <w:pPr>
        <w:ind w:left="766" w:hanging="567"/>
        <w:jc w:val="both"/>
      </w:pPr>
      <w:r>
        <w:t>Majidi, Z. 2017.</w:t>
      </w:r>
      <w:r>
        <w:rPr>
          <w:spacing w:val="1"/>
        </w:rPr>
        <w:t xml:space="preserve"> </w:t>
      </w:r>
      <w:r>
        <w:t>Analisis Pengaruh CAR, NPL dan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Perbankan yang di Listing di BEI (2014-2016).</w:t>
      </w:r>
      <w:r>
        <w:rPr>
          <w:spacing w:val="1"/>
        </w:rPr>
        <w:t xml:space="preserve"> </w:t>
      </w:r>
      <w:r>
        <w:rPr>
          <w:i/>
        </w:rPr>
        <w:t>Jurnal Akuntansi Fakultas Ekonomi Universitas</w:t>
      </w:r>
      <w:r>
        <w:rPr>
          <w:i/>
          <w:spacing w:val="-52"/>
        </w:rPr>
        <w:t xml:space="preserve"> </w:t>
      </w:r>
      <w:r>
        <w:rPr>
          <w:i/>
        </w:rPr>
        <w:t>Islam</w:t>
      </w:r>
      <w:r>
        <w:rPr>
          <w:i/>
          <w:spacing w:val="42"/>
        </w:rPr>
        <w:t xml:space="preserve"> </w:t>
      </w:r>
      <w:r>
        <w:rPr>
          <w:i/>
        </w:rPr>
        <w:t>Malang,</w:t>
      </w:r>
      <w:r>
        <w:rPr>
          <w:i/>
          <w:spacing w:val="46"/>
        </w:rPr>
        <w:t xml:space="preserve"> </w:t>
      </w:r>
      <w:r>
        <w:t>Volume</w:t>
      </w:r>
      <w:r>
        <w:rPr>
          <w:spacing w:val="45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Nomor</w:t>
      </w:r>
      <w:r>
        <w:rPr>
          <w:spacing w:val="47"/>
        </w:rPr>
        <w:t xml:space="preserve"> </w:t>
      </w:r>
      <w:r>
        <w:t>6.</w:t>
      </w:r>
      <w:r>
        <w:rPr>
          <w:spacing w:val="45"/>
        </w:rPr>
        <w:t xml:space="preserve"> </w:t>
      </w:r>
      <w:r>
        <w:t>Hal</w:t>
      </w:r>
      <w:r>
        <w:rPr>
          <w:spacing w:val="46"/>
        </w:rPr>
        <w:t xml:space="preserve"> </w:t>
      </w:r>
      <w:r>
        <w:t>100-</w:t>
      </w:r>
    </w:p>
    <w:p w:rsidR="00D606FF" w:rsidRDefault="003100CD">
      <w:pPr>
        <w:pStyle w:val="BodyText"/>
        <w:spacing w:line="252" w:lineRule="exact"/>
        <w:ind w:left="766"/>
        <w:jc w:val="left"/>
      </w:pPr>
      <w:r>
        <w:t>114</w:t>
      </w:r>
    </w:p>
    <w:p w:rsidR="00D606FF" w:rsidRDefault="003100CD">
      <w:pPr>
        <w:pStyle w:val="BodyText"/>
        <w:ind w:left="766" w:hanging="567"/>
      </w:pPr>
      <w:r>
        <w:t>Muslim.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NPL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terhadap Profitabilitas pada Bank Pembangunan</w:t>
      </w:r>
      <w:r>
        <w:rPr>
          <w:spacing w:val="-52"/>
        </w:rPr>
        <w:t xml:space="preserve"> </w:t>
      </w:r>
      <w:r>
        <w:t xml:space="preserve">Daerah Kawasan Timur Indonesia. </w:t>
      </w:r>
      <w:r>
        <w:rPr>
          <w:i/>
        </w:rPr>
        <w:t>Jurnal Ilmu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37"/>
        </w:rPr>
        <w:t xml:space="preserve"> </w:t>
      </w:r>
      <w:r>
        <w:rPr>
          <w:i/>
        </w:rPr>
        <w:t>Advantage</w:t>
      </w:r>
      <w:r>
        <w:t>.</w:t>
      </w:r>
      <w:r>
        <w:rPr>
          <w:spacing w:val="35"/>
        </w:rPr>
        <w:t xml:space="preserve"> </w:t>
      </w:r>
      <w:r>
        <w:t>Volume</w:t>
      </w:r>
      <w:r>
        <w:rPr>
          <w:spacing w:val="36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Nomor</w:t>
      </w:r>
      <w:r>
        <w:rPr>
          <w:spacing w:val="38"/>
        </w:rPr>
        <w:t xml:space="preserve"> </w:t>
      </w:r>
      <w:r>
        <w:t>2,</w:t>
      </w:r>
      <w:r>
        <w:rPr>
          <w:spacing w:val="38"/>
        </w:rPr>
        <w:t xml:space="preserve"> </w:t>
      </w:r>
      <w:r>
        <w:t>Hal</w:t>
      </w:r>
      <w:r>
        <w:rPr>
          <w:spacing w:val="-52"/>
        </w:rPr>
        <w:t xml:space="preserve"> </w:t>
      </w:r>
      <w:r>
        <w:t>53 – 58.</w:t>
      </w:r>
    </w:p>
    <w:p w:rsidR="00D606FF" w:rsidRDefault="003100CD">
      <w:pPr>
        <w:spacing w:before="91"/>
        <w:ind w:left="766" w:right="406" w:hanging="567"/>
        <w:jc w:val="both"/>
      </w:pPr>
      <w:r>
        <w:br w:type="column"/>
      </w:r>
      <w:r>
        <w:lastRenderedPageBreak/>
        <w:t>Sirait, Pirmatua. 2017.</w:t>
      </w:r>
      <w:r>
        <w:rPr>
          <w:spacing w:val="1"/>
        </w:rPr>
        <w:t xml:space="preserve"> </w:t>
      </w:r>
      <w:r>
        <w:rPr>
          <w:i/>
        </w:rPr>
        <w:t>Analisis Laporan Keuangan</w:t>
      </w:r>
      <w:r>
        <w:t>,</w:t>
      </w:r>
      <w:r>
        <w:rPr>
          <w:spacing w:val="1"/>
        </w:rPr>
        <w:t xml:space="preserve"> </w:t>
      </w:r>
      <w:r>
        <w:t>Ekuilibria,</w:t>
      </w:r>
      <w:r>
        <w:rPr>
          <w:spacing w:val="-3"/>
        </w:rPr>
        <w:t xml:space="preserve"> </w:t>
      </w:r>
      <w:r>
        <w:t>Yogyakarta.</w:t>
      </w:r>
    </w:p>
    <w:p w:rsidR="00D606FF" w:rsidRDefault="003100CD">
      <w:pPr>
        <w:pStyle w:val="BodyText"/>
        <w:spacing w:before="1"/>
        <w:ind w:left="766" w:right="406" w:hanging="567"/>
      </w:pPr>
      <w:r>
        <w:t>Vernanda, Shinta Dewi, dkk. 2016 Analisis Pengaruh</w:t>
      </w:r>
      <w:r>
        <w:rPr>
          <w:spacing w:val="1"/>
        </w:rPr>
        <w:t xml:space="preserve"> </w:t>
      </w:r>
      <w:r>
        <w:t>CAR, LDR, NPL, BOPO, dan SIZE terhadap</w:t>
      </w:r>
      <w:r>
        <w:rPr>
          <w:spacing w:val="1"/>
        </w:rPr>
        <w:t xml:space="preserve"> </w:t>
      </w:r>
      <w:r>
        <w:t>ROA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Konvensional</w:t>
      </w:r>
      <w:r>
        <w:rPr>
          <w:spacing w:val="-52"/>
        </w:rPr>
        <w:t xml:space="preserve"> </w:t>
      </w:r>
      <w:r>
        <w:t>yang Terdaftar di Bursa Efek Indonesia Periode</w:t>
      </w:r>
      <w:r>
        <w:rPr>
          <w:spacing w:val="1"/>
        </w:rPr>
        <w:t xml:space="preserve"> </w:t>
      </w:r>
      <w:r>
        <w:t>2010-2015).</w:t>
      </w:r>
      <w:r>
        <w:rPr>
          <w:spacing w:val="1"/>
        </w:rPr>
        <w:t xml:space="preserve"> </w:t>
      </w:r>
      <w:r>
        <w:t>Diponegoro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.</w:t>
      </w:r>
      <w:r>
        <w:rPr>
          <w:spacing w:val="-3"/>
        </w:rPr>
        <w:t xml:space="preserve"> </w:t>
      </w:r>
      <w:r>
        <w:t>Volume 5, Nomor 3, Hal. 1-</w:t>
      </w:r>
      <w:r>
        <w:rPr>
          <w:spacing w:val="-4"/>
        </w:rPr>
        <w:t xml:space="preserve"> </w:t>
      </w:r>
      <w:r>
        <w:t>13</w:t>
      </w:r>
    </w:p>
    <w:p w:rsidR="00D606FF" w:rsidRDefault="003100CD">
      <w:pPr>
        <w:pStyle w:val="BodyText"/>
        <w:ind w:left="766" w:right="405" w:hanging="567"/>
      </w:pPr>
      <w:r>
        <w:t>Widy</w:t>
      </w:r>
      <w:r>
        <w:t>astuti,</w:t>
      </w:r>
      <w:r>
        <w:rPr>
          <w:spacing w:val="1"/>
        </w:rPr>
        <w:t xml:space="preserve"> </w:t>
      </w:r>
      <w:r>
        <w:t>Pricillia</w:t>
      </w:r>
      <w:r>
        <w:rPr>
          <w:spacing w:val="1"/>
        </w:rPr>
        <w:t xml:space="preserve"> </w:t>
      </w:r>
      <w:r>
        <w:t>Febriyanti,</w:t>
      </w:r>
      <w:r>
        <w:rPr>
          <w:spacing w:val="1"/>
        </w:rPr>
        <w:t xml:space="preserve"> </w:t>
      </w:r>
      <w:r>
        <w:t>Nur</w:t>
      </w:r>
      <w:r>
        <w:rPr>
          <w:spacing w:val="1"/>
        </w:rPr>
        <w:t xml:space="preserve"> </w:t>
      </w:r>
      <w:r>
        <w:t>Aini.</w:t>
      </w:r>
      <w:r>
        <w:rPr>
          <w:spacing w:val="1"/>
        </w:rPr>
        <w:t xml:space="preserve"> </w:t>
      </w:r>
      <w:r>
        <w:t>2021.</w:t>
      </w:r>
      <w:r>
        <w:rPr>
          <w:spacing w:val="-52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CAR,</w:t>
      </w:r>
      <w:r>
        <w:rPr>
          <w:spacing w:val="1"/>
        </w:rPr>
        <w:t xml:space="preserve"> </w:t>
      </w:r>
      <w:r>
        <w:t>NPL,</w:t>
      </w:r>
      <w:r>
        <w:rPr>
          <w:spacing w:val="1"/>
        </w:rPr>
        <w:t xml:space="preserve"> </w:t>
      </w:r>
      <w:r>
        <w:t>LDR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Profitabilitas Bank (ROA) Tahun 2017 - 2019.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Mahasiswa</w:t>
      </w:r>
      <w:r>
        <w:rPr>
          <w:i/>
          <w:spacing w:val="1"/>
        </w:rPr>
        <w:t xml:space="preserve"> </w:t>
      </w:r>
      <w:r>
        <w:rPr>
          <w:i/>
        </w:rPr>
        <w:t>Akuntansi.</w:t>
      </w:r>
      <w:r>
        <w:rPr>
          <w:i/>
          <w:spacing w:val="55"/>
        </w:rPr>
        <w:t xml:space="preserve"> </w:t>
      </w:r>
      <w:r>
        <w:t>Volume</w:t>
      </w:r>
      <w:r>
        <w:rPr>
          <w:spacing w:val="-5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Nomor 03. Hal</w:t>
      </w:r>
      <w:r>
        <w:rPr>
          <w:spacing w:val="1"/>
        </w:rPr>
        <w:t xml:space="preserve"> </w:t>
      </w:r>
      <w:r>
        <w:t>1020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1027</w:t>
      </w:r>
    </w:p>
    <w:sectPr w:rsidR="00D606FF">
      <w:type w:val="continuous"/>
      <w:pgSz w:w="12240" w:h="15840"/>
      <w:pgMar w:top="700" w:right="900" w:bottom="280" w:left="820" w:header="720" w:footer="720" w:gutter="0"/>
      <w:cols w:num="2" w:space="720" w:equalWidth="0">
        <w:col w:w="5037" w:space="40"/>
        <w:col w:w="54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D" w:rsidRDefault="003100CD">
      <w:r>
        <w:separator/>
      </w:r>
    </w:p>
  </w:endnote>
  <w:endnote w:type="continuationSeparator" w:id="0">
    <w:p w:rsidR="003100CD" w:rsidRDefault="0031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FF" w:rsidRDefault="00D606FF">
    <w:pPr>
      <w:pStyle w:val="Body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D" w:rsidRDefault="003100CD">
      <w:r>
        <w:separator/>
      </w:r>
    </w:p>
  </w:footnote>
  <w:footnote w:type="continuationSeparator" w:id="0">
    <w:p w:rsidR="003100CD" w:rsidRDefault="0031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FF" w:rsidRDefault="003100CD"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.15pt;margin-top:41.7pt;width:289.8pt;height:14.25pt;z-index:-16157184;mso-position-horizontal-relative:page;mso-position-vertical-relative:page" filled="f" stroked="f">
          <v:textbox inset="0,0,0,0">
            <w:txbxContent>
              <w:p w:rsidR="00D606FF" w:rsidRDefault="003100CD">
                <w:pPr>
                  <w:tabs>
                    <w:tab w:val="right" w:pos="5735"/>
                  </w:tabs>
                  <w:spacing w:before="11"/>
                  <w:ind w:left="20"/>
                </w:pPr>
                <w:r>
                  <w:rPr>
                    <w:i/>
                    <w:sz w:val="20"/>
                  </w:rPr>
                  <w:t>Muslim,</w:t>
                </w:r>
                <w:r>
                  <w:rPr>
                    <w:i/>
                    <w:spacing w:val="48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Analisis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Pengeruh Rasio LDR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terhadap Rasio ROA…</w:t>
                </w:r>
                <w:r>
                  <w:rPr>
                    <w:i/>
                    <w:sz w:val="20"/>
                  </w:rPr>
                  <w:tab/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43F2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FF" w:rsidRDefault="003100CD">
    <w:pPr>
      <w:pStyle w:val="BodyText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2.15pt;margin-top:41.7pt;width:17.05pt;height:14.25pt;z-index:-16158208;mso-position-horizontal-relative:page;mso-position-vertical-relative:page" filled="f" stroked="f">
          <v:textbox inset="0,0,0,0">
            <w:txbxContent>
              <w:p w:rsidR="00D606FF" w:rsidRDefault="003100CD">
                <w:pPr>
                  <w:pStyle w:val="BodyText"/>
                  <w:spacing w:before="11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243F2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0.2pt;margin-top:42.7pt;width:311.8pt;height:13.05pt;z-index:-16157696;mso-position-horizontal-relative:page;mso-position-vertical-relative:page" filled="f" stroked="f">
          <v:textbox inset="0,0,0,0">
            <w:txbxContent>
              <w:p w:rsidR="00D606FF" w:rsidRDefault="003100CD" w:rsidP="00ED480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ILMU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EKONOMI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ADVENTAGE.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Nomor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11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Vol.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2.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April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 w:rsidR="00ED480E">
                  <w:rPr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F625A"/>
    <w:multiLevelType w:val="hybridMultilevel"/>
    <w:tmpl w:val="E4F63C02"/>
    <w:lvl w:ilvl="0" w:tplc="800E0986">
      <w:start w:val="1"/>
      <w:numFmt w:val="decimal"/>
      <w:lvlText w:val="%1."/>
      <w:lvlJc w:val="left"/>
      <w:pPr>
        <w:ind w:left="47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A48E0DE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ar-SA"/>
      </w:rPr>
    </w:lvl>
    <w:lvl w:ilvl="2" w:tplc="221835B6">
      <w:numFmt w:val="bullet"/>
      <w:lvlText w:val="•"/>
      <w:lvlJc w:val="left"/>
      <w:pPr>
        <w:ind w:left="1415" w:hanging="284"/>
      </w:pPr>
      <w:rPr>
        <w:rFonts w:hint="default"/>
        <w:lang w:val="en-US" w:eastAsia="en-US" w:bidi="ar-SA"/>
      </w:rPr>
    </w:lvl>
    <w:lvl w:ilvl="3" w:tplc="F95A7D8C">
      <w:numFmt w:val="bullet"/>
      <w:lvlText w:val="•"/>
      <w:lvlJc w:val="left"/>
      <w:pPr>
        <w:ind w:left="1882" w:hanging="284"/>
      </w:pPr>
      <w:rPr>
        <w:rFonts w:hint="default"/>
        <w:lang w:val="en-US" w:eastAsia="en-US" w:bidi="ar-SA"/>
      </w:rPr>
    </w:lvl>
    <w:lvl w:ilvl="4" w:tplc="EC425B58">
      <w:numFmt w:val="bullet"/>
      <w:lvlText w:val="•"/>
      <w:lvlJc w:val="left"/>
      <w:pPr>
        <w:ind w:left="2350" w:hanging="284"/>
      </w:pPr>
      <w:rPr>
        <w:rFonts w:hint="default"/>
        <w:lang w:val="en-US" w:eastAsia="en-US" w:bidi="ar-SA"/>
      </w:rPr>
    </w:lvl>
    <w:lvl w:ilvl="5" w:tplc="C0449B50">
      <w:numFmt w:val="bullet"/>
      <w:lvlText w:val="•"/>
      <w:lvlJc w:val="left"/>
      <w:pPr>
        <w:ind w:left="2817" w:hanging="284"/>
      </w:pPr>
      <w:rPr>
        <w:rFonts w:hint="default"/>
        <w:lang w:val="en-US" w:eastAsia="en-US" w:bidi="ar-SA"/>
      </w:rPr>
    </w:lvl>
    <w:lvl w:ilvl="6" w:tplc="BE881926">
      <w:numFmt w:val="bullet"/>
      <w:lvlText w:val="•"/>
      <w:lvlJc w:val="left"/>
      <w:pPr>
        <w:ind w:left="3285" w:hanging="284"/>
      </w:pPr>
      <w:rPr>
        <w:rFonts w:hint="default"/>
        <w:lang w:val="en-US" w:eastAsia="en-US" w:bidi="ar-SA"/>
      </w:rPr>
    </w:lvl>
    <w:lvl w:ilvl="7" w:tplc="1520BCE4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ar-SA"/>
      </w:rPr>
    </w:lvl>
    <w:lvl w:ilvl="8" w:tplc="1B4ED3DA">
      <w:numFmt w:val="bullet"/>
      <w:lvlText w:val="•"/>
      <w:lvlJc w:val="left"/>
      <w:pPr>
        <w:ind w:left="422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6FF"/>
    <w:rsid w:val="003100CD"/>
    <w:rsid w:val="004243F2"/>
    <w:rsid w:val="00D606FF"/>
    <w:rsid w:val="00E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448F21"/>
  <w15:docId w15:val="{B41F553E-ABB6-4073-BE3C-F6B46F17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0" w:lineRule="exact"/>
      <w:ind w:left="195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spacing w:before="79"/>
      <w:ind w:left="1410" w:right="16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right="12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D4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4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4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2204</Words>
  <Characters>12567</Characters>
  <Application>Microsoft Office Word</Application>
  <DocSecurity>0</DocSecurity>
  <Lines>104</Lines>
  <Paragraphs>29</Paragraphs>
  <ScaleCrop>false</ScaleCrop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</cp:lastModifiedBy>
  <cp:revision>3</cp:revision>
  <dcterms:created xsi:type="dcterms:W3CDTF">2024-09-12T06:28:00Z</dcterms:created>
  <dcterms:modified xsi:type="dcterms:W3CDTF">2024-09-12T06:33:00Z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